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0E11F1BB"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#11</w:t>
      </w:r>
      <w:r w:rsidR="001614F2">
        <w:rPr>
          <w:b/>
          <w:noProof/>
          <w:sz w:val="24"/>
          <w:lang w:val="en-US"/>
        </w:rPr>
        <w:t>9</w:t>
      </w:r>
      <w:r w:rsidR="00F655ED">
        <w:rPr>
          <w:b/>
          <w:noProof/>
          <w:sz w:val="24"/>
          <w:lang w:val="en-US"/>
        </w:rPr>
        <w:t>bis-e</w:t>
      </w:r>
      <w:r w:rsidR="008B63D7">
        <w:rPr>
          <w:b/>
          <w:noProof/>
          <w:sz w:val="24"/>
          <w:lang w:val="en-US"/>
        </w:rPr>
        <w:t xml:space="preserve">                                                              </w:t>
      </w:r>
      <w:r w:rsidR="00083B66" w:rsidRPr="00083B66">
        <w:rPr>
          <w:b/>
          <w:noProof/>
          <w:sz w:val="24"/>
          <w:lang w:val="en-US"/>
        </w:rPr>
        <w:t>R3-2</w:t>
      </w:r>
      <w:r w:rsidR="00E4271E">
        <w:rPr>
          <w:b/>
          <w:noProof/>
          <w:sz w:val="24"/>
          <w:lang w:val="en-US"/>
        </w:rPr>
        <w:t>3</w:t>
      </w:r>
      <w:r w:rsidR="000738C2">
        <w:rPr>
          <w:b/>
          <w:noProof/>
          <w:sz w:val="24"/>
          <w:lang w:val="en-US"/>
        </w:rPr>
        <w:t>1310</w:t>
      </w:r>
    </w:p>
    <w:p w14:paraId="351CA33D" w14:textId="38807DC9" w:rsidR="00347001" w:rsidRPr="002D2634" w:rsidRDefault="00F655ED" w:rsidP="00D870B2">
      <w:pPr>
        <w:tabs>
          <w:tab w:val="left" w:pos="1985"/>
        </w:tabs>
        <w:rPr>
          <w:bCs/>
          <w:i/>
          <w:iCs/>
          <w:color w:val="2F5496"/>
          <w:sz w:val="24"/>
          <w:lang w:val="pt-PT"/>
        </w:rPr>
      </w:pPr>
      <w:r>
        <w:rPr>
          <w:rFonts w:ascii="Arial" w:eastAsia="MS Mincho" w:hAnsi="Arial"/>
          <w:b/>
          <w:noProof/>
          <w:sz w:val="24"/>
        </w:rPr>
        <w:t xml:space="preserve">Electronic meeting, April 17 – 26, 2023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2C789093"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C47A66">
        <w:rPr>
          <w:sz w:val="24"/>
          <w:lang w:val="pt-PT"/>
        </w:rPr>
        <w:t>13</w:t>
      </w:r>
      <w:r w:rsidR="00AE7935">
        <w:rPr>
          <w:sz w:val="24"/>
          <w:lang w:val="pt-PT"/>
        </w:rPr>
        <w:t>.</w:t>
      </w:r>
      <w:r w:rsidR="00213E43">
        <w:rPr>
          <w:sz w:val="24"/>
          <w:lang w:val="pt-PT"/>
        </w:rPr>
        <w:t>3</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0156AC8C"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213E43">
        <w:rPr>
          <w:rFonts w:ascii="Arial" w:hAnsi="Arial"/>
          <w:sz w:val="24"/>
        </w:rPr>
        <w:t>Mobility enhancements</w:t>
      </w:r>
      <w:r w:rsidR="00D80F5E">
        <w:rPr>
          <w:rFonts w:ascii="Arial" w:hAnsi="Arial"/>
          <w:sz w:val="24"/>
        </w:rPr>
        <w:t xml:space="preserve"> for</w:t>
      </w:r>
      <w:r w:rsidR="00AE7935">
        <w:rPr>
          <w:rFonts w:ascii="Arial" w:hAnsi="Arial"/>
          <w:sz w:val="24"/>
        </w:rPr>
        <w:t xml:space="preserve"> mobile</w:t>
      </w:r>
      <w:r w:rsidR="003A16C0">
        <w:rPr>
          <w:rFonts w:ascii="Arial" w:hAnsi="Arial"/>
          <w:sz w:val="24"/>
        </w:rPr>
        <w:t xml:space="preserve"> IAB</w:t>
      </w:r>
      <w:r w:rsidR="00466468">
        <w:rPr>
          <w:rFonts w:ascii="Arial" w:hAnsi="Arial"/>
          <w:sz w:val="24"/>
        </w:rPr>
        <w:t xml:space="preserve"> </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4C2FF9BF" w14:textId="7EA4607E" w:rsidR="00E1376C" w:rsidRDefault="00E1376C" w:rsidP="00E1376C">
      <w:pPr>
        <w:spacing w:after="0"/>
      </w:pPr>
      <w:r>
        <w:t>RAN3#11</w:t>
      </w:r>
      <w:r w:rsidR="00B46F75">
        <w:t>9</w:t>
      </w:r>
      <w:r>
        <w:t xml:space="preserve"> achieved the following agreements [1]:</w:t>
      </w:r>
    </w:p>
    <w:p w14:paraId="678CDF63" w14:textId="77777777" w:rsidR="00E1376C" w:rsidRDefault="00E1376C" w:rsidP="00E1376C">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1376C" w14:paraId="7AB17A63" w14:textId="77777777" w:rsidTr="0055542F">
        <w:tc>
          <w:tcPr>
            <w:tcW w:w="9857" w:type="dxa"/>
            <w:shd w:val="clear" w:color="auto" w:fill="auto"/>
          </w:tcPr>
          <w:p w14:paraId="41C8A7ED" w14:textId="77777777" w:rsidR="004D766B" w:rsidRPr="00EA4B79" w:rsidRDefault="004D766B" w:rsidP="004D766B">
            <w:pPr>
              <w:widowControl w:val="0"/>
              <w:ind w:left="144" w:hanging="144"/>
              <w:rPr>
                <w:rFonts w:ascii="Calibri" w:hAnsi="Calibri" w:cs="Calibri"/>
                <w:b/>
                <w:color w:val="008000"/>
                <w:sz w:val="18"/>
                <w:szCs w:val="18"/>
              </w:rPr>
            </w:pPr>
            <w:r w:rsidRPr="00EA4B79">
              <w:rPr>
                <w:rFonts w:ascii="Calibri" w:hAnsi="Calibri" w:cs="Calibri"/>
                <w:b/>
                <w:color w:val="008000"/>
                <w:sz w:val="18"/>
                <w:szCs w:val="18"/>
              </w:rPr>
              <w:t xml:space="preserve">With respect to </w:t>
            </w:r>
            <w:proofErr w:type="spellStart"/>
            <w:r w:rsidRPr="00EA4B79">
              <w:rPr>
                <w:rFonts w:ascii="Calibri" w:hAnsi="Calibri" w:cs="Calibri"/>
                <w:b/>
                <w:color w:val="008000"/>
                <w:sz w:val="18"/>
                <w:szCs w:val="18"/>
              </w:rPr>
              <w:t>mIAB</w:t>
            </w:r>
            <w:proofErr w:type="spellEnd"/>
            <w:r w:rsidRPr="00EA4B79">
              <w:rPr>
                <w:rFonts w:ascii="Calibri" w:hAnsi="Calibri" w:cs="Calibri"/>
                <w:b/>
                <w:color w:val="008000"/>
                <w:sz w:val="18"/>
                <w:szCs w:val="18"/>
              </w:rPr>
              <w:t>-DU migration and partial migration, RAN3 to discuss how the mobile IAB-DU’s parameters are (re-)configured.</w:t>
            </w:r>
          </w:p>
          <w:p w14:paraId="07FFC83D" w14:textId="1D52F7E1" w:rsidR="00E1376C" w:rsidRPr="004D766B" w:rsidRDefault="004D766B" w:rsidP="004D766B">
            <w:pPr>
              <w:widowControl w:val="0"/>
              <w:rPr>
                <w:rFonts w:ascii="Calibri" w:hAnsi="Calibri" w:cs="Calibri"/>
                <w:sz w:val="18"/>
                <w:szCs w:val="18"/>
              </w:rPr>
            </w:pPr>
            <w:r w:rsidRPr="00EA4B79">
              <w:rPr>
                <w:rFonts w:ascii="Calibri" w:hAnsi="Calibri" w:cs="Calibri"/>
                <w:b/>
                <w:color w:val="008000"/>
                <w:sz w:val="18"/>
                <w:szCs w:val="18"/>
              </w:rPr>
              <w:t xml:space="preserve">Capture on stage 2 that the TAC/RANAC broadcast by the mobile IAB-DU can be changed </w:t>
            </w:r>
            <w:proofErr w:type="gramStart"/>
            <w:r w:rsidRPr="00EA4B79">
              <w:rPr>
                <w:rFonts w:ascii="Calibri" w:hAnsi="Calibri" w:cs="Calibri"/>
                <w:b/>
                <w:color w:val="008000"/>
                <w:sz w:val="18"/>
                <w:szCs w:val="18"/>
              </w:rPr>
              <w:t>in order to</w:t>
            </w:r>
            <w:proofErr w:type="gramEnd"/>
            <w:r w:rsidRPr="00EA4B79">
              <w:rPr>
                <w:rFonts w:ascii="Calibri" w:hAnsi="Calibri" w:cs="Calibri"/>
                <w:b/>
                <w:color w:val="008000"/>
                <w:sz w:val="18"/>
                <w:szCs w:val="18"/>
              </w:rPr>
              <w:t xml:space="preserve"> reflect the </w:t>
            </w:r>
            <w:proofErr w:type="spellStart"/>
            <w:r w:rsidRPr="00EA4B79">
              <w:rPr>
                <w:rFonts w:ascii="Calibri" w:hAnsi="Calibri" w:cs="Calibri"/>
                <w:b/>
                <w:color w:val="008000"/>
                <w:sz w:val="18"/>
                <w:szCs w:val="18"/>
              </w:rPr>
              <w:t>mIAB</w:t>
            </w:r>
            <w:proofErr w:type="spellEnd"/>
            <w:r w:rsidRPr="00EA4B79">
              <w:rPr>
                <w:rFonts w:ascii="Calibri" w:hAnsi="Calibri" w:cs="Calibri"/>
                <w:b/>
                <w:color w:val="008000"/>
                <w:sz w:val="18"/>
                <w:szCs w:val="18"/>
              </w:rPr>
              <w:t>-node’s physical location. It needs to be further discussed how the mobile IAB-DU’s TAC/RANAC is changed and what Stage 3 impacts are (if any).</w:t>
            </w:r>
            <w:r>
              <w:rPr>
                <w:rFonts w:ascii="Calibri" w:hAnsi="Calibri" w:cs="Calibri"/>
                <w:sz w:val="18"/>
                <w:szCs w:val="18"/>
              </w:rPr>
              <w:t xml:space="preserve"> </w:t>
            </w:r>
          </w:p>
        </w:tc>
      </w:tr>
    </w:tbl>
    <w:p w14:paraId="627C0DF2" w14:textId="77777777" w:rsidR="00E1376C" w:rsidRDefault="00E1376C" w:rsidP="006600CD">
      <w:pPr>
        <w:spacing w:after="0"/>
      </w:pPr>
    </w:p>
    <w:p w14:paraId="5CA0210C" w14:textId="77777777" w:rsidR="00B65E42" w:rsidRDefault="00B65E42" w:rsidP="006600CD">
      <w:pPr>
        <w:spacing w:after="0"/>
      </w:pPr>
    </w:p>
    <w:p w14:paraId="662C4159" w14:textId="46ECA74B" w:rsidR="00F705E6" w:rsidRDefault="00D80F5E" w:rsidP="00F705E6">
      <w:pPr>
        <w:spacing w:after="0"/>
      </w:pPr>
      <w:r>
        <w:t xml:space="preserve">This contribution </w:t>
      </w:r>
      <w:r w:rsidR="00044173">
        <w:t xml:space="preserve">aims to make further progress in the discussion </w:t>
      </w:r>
      <w:r w:rsidR="004D766B">
        <w:t>on the mobile IAB-DU (re-)configuration, and on the configuration of dynamic TAC/RANAC</w:t>
      </w:r>
      <w:r w:rsidR="00044173">
        <w:t>.</w:t>
      </w:r>
      <w:r w:rsidR="00F705E6">
        <w:t xml:space="preserve"> </w:t>
      </w:r>
    </w:p>
    <w:p w14:paraId="567263CA" w14:textId="77777777" w:rsidR="00F705E6" w:rsidRPr="00320A6B" w:rsidRDefault="00F705E6" w:rsidP="00382A17"/>
    <w:p w14:paraId="68AF9242" w14:textId="211BF4F2" w:rsidR="00CD4C7B" w:rsidRPr="00320A6B" w:rsidRDefault="00CD4C7B" w:rsidP="006E27D0">
      <w:pPr>
        <w:pStyle w:val="Heading1"/>
        <w:snapToGrid w:val="0"/>
        <w:spacing w:before="120" w:after="120"/>
      </w:pPr>
      <w:r w:rsidRPr="00320A6B">
        <w:t>2</w:t>
      </w:r>
      <w:r w:rsidRPr="00320A6B">
        <w:tab/>
      </w:r>
      <w:r w:rsidR="00A66990">
        <w:t>Discussion</w:t>
      </w:r>
    </w:p>
    <w:p w14:paraId="5388DAD6" w14:textId="66576AB9" w:rsidR="002655C8" w:rsidRDefault="002655C8" w:rsidP="006E27D0">
      <w:pPr>
        <w:snapToGrid w:val="0"/>
        <w:spacing w:before="120" w:after="120"/>
      </w:pPr>
      <w:r>
        <w:t xml:space="preserve">This discussion </w:t>
      </w:r>
      <w:r w:rsidR="002B53A1">
        <w:t>explores</w:t>
      </w:r>
      <w:r>
        <w:t xml:space="preserve"> to what extend </w:t>
      </w:r>
      <w:r w:rsidR="002B53A1">
        <w:t>existing</w:t>
      </w:r>
      <w:r>
        <w:t xml:space="preserve"> </w:t>
      </w:r>
      <w:proofErr w:type="spellStart"/>
      <w:r>
        <w:t>gNB</w:t>
      </w:r>
      <w:proofErr w:type="spellEnd"/>
      <w:r>
        <w:t xml:space="preserve">-DU parameter configurations can be adapted </w:t>
      </w:r>
      <w:r w:rsidR="002B53A1">
        <w:t>to</w:t>
      </w:r>
      <w:r>
        <w:t xml:space="preserve"> </w:t>
      </w:r>
      <w:proofErr w:type="spellStart"/>
      <w:r>
        <w:t>mIAB</w:t>
      </w:r>
      <w:proofErr w:type="spellEnd"/>
      <w:r>
        <w:t xml:space="preserve">-DUs, and where changes are needed. </w:t>
      </w:r>
      <w:r w:rsidR="00B07DC2">
        <w:t>Th</w:t>
      </w:r>
      <w:r w:rsidR="002B53A1">
        <w:t>e</w:t>
      </w:r>
      <w:r w:rsidR="00B07DC2">
        <w:t xml:space="preserve"> discussion focuses on those parameters that are typically preconfigured or OAM-configured</w:t>
      </w:r>
      <w:r w:rsidR="002B53A1">
        <w:t xml:space="preserve"> on the </w:t>
      </w:r>
      <w:proofErr w:type="spellStart"/>
      <w:r w:rsidR="002B53A1">
        <w:t>gNB</w:t>
      </w:r>
      <w:proofErr w:type="spellEnd"/>
      <w:r w:rsidR="002B53A1">
        <w:t>-DU</w:t>
      </w:r>
      <w:r w:rsidR="00B07DC2">
        <w:t xml:space="preserve">. </w:t>
      </w:r>
      <w:r w:rsidR="002B53A1">
        <w:t xml:space="preserve">It </w:t>
      </w:r>
      <w:r w:rsidR="00FC4043">
        <w:t>aims to identify</w:t>
      </w:r>
      <w:r w:rsidR="002F4A0F">
        <w:t xml:space="preserve"> the </w:t>
      </w:r>
      <w:proofErr w:type="spellStart"/>
      <w:r w:rsidR="002F4A0F">
        <w:t>mIAB</w:t>
      </w:r>
      <w:proofErr w:type="spellEnd"/>
      <w:r w:rsidR="002F4A0F">
        <w:t>-DU parameters</w:t>
      </w:r>
      <w:r w:rsidR="002B53A1">
        <w:t>,</w:t>
      </w:r>
      <w:r w:rsidR="00B07DC2">
        <w:t xml:space="preserve"> where pre-/OAM-configuration </w:t>
      </w:r>
      <w:r w:rsidR="006A219C">
        <w:t>by itself is not sufficient</w:t>
      </w:r>
      <w:r w:rsidR="002F4A0F">
        <w:t xml:space="preserve"> and needs to be amended with</w:t>
      </w:r>
      <w:r w:rsidR="00086828">
        <w:t xml:space="preserve"> CU</w:t>
      </w:r>
      <w:r w:rsidR="002F4A0F">
        <w:t>-configuration</w:t>
      </w:r>
      <w:r w:rsidR="00086828">
        <w:t>.</w:t>
      </w:r>
    </w:p>
    <w:p w14:paraId="30977F9C" w14:textId="35228615" w:rsidR="00E61633" w:rsidRDefault="00A3543D" w:rsidP="006E27D0">
      <w:pPr>
        <w:snapToGrid w:val="0"/>
        <w:spacing w:before="120" w:after="120"/>
      </w:pPr>
      <w:r>
        <w:t>The procedur</w:t>
      </w:r>
      <w:r w:rsidR="00E61633">
        <w:t xml:space="preserve">es used for </w:t>
      </w:r>
      <w:proofErr w:type="spellStart"/>
      <w:r w:rsidR="00E61633">
        <w:t>gNB</w:t>
      </w:r>
      <w:proofErr w:type="spellEnd"/>
      <w:r w:rsidR="00E61633">
        <w:t>-DU configuration generally rely</w:t>
      </w:r>
      <w:r>
        <w:t xml:space="preserve"> on the assumption that the</w:t>
      </w:r>
      <w:r w:rsidR="00E61633">
        <w:t xml:space="preserve"> </w:t>
      </w:r>
      <w:proofErr w:type="spellStart"/>
      <w:r w:rsidR="00E61633">
        <w:t>gNB</w:t>
      </w:r>
      <w:proofErr w:type="spellEnd"/>
      <w:r w:rsidR="00E61633">
        <w:t xml:space="preserve">-DU and its surrounding network nodes are </w:t>
      </w:r>
      <w:r>
        <w:t xml:space="preserve">stationary. </w:t>
      </w:r>
      <w:r w:rsidR="00B80D0C">
        <w:t>For mobile IAB</w:t>
      </w:r>
      <w:r w:rsidR="00E61633">
        <w:t>-DUs</w:t>
      </w:r>
      <w:r w:rsidR="00B80D0C">
        <w:t>, th</w:t>
      </w:r>
      <w:r w:rsidR="00E61633">
        <w:t>is</w:t>
      </w:r>
      <w:r w:rsidR="00B80D0C">
        <w:t xml:space="preserve"> assumption</w:t>
      </w:r>
      <w:r w:rsidR="00E61633">
        <w:t xml:space="preserve"> cannot be made. </w:t>
      </w:r>
      <w:r w:rsidR="001D160F">
        <w:t xml:space="preserve">The </w:t>
      </w:r>
      <w:proofErr w:type="spellStart"/>
      <w:r w:rsidR="001D160F">
        <w:t>mIAB</w:t>
      </w:r>
      <w:proofErr w:type="spellEnd"/>
      <w:r w:rsidR="001D160F">
        <w:t>-DU configuration procedure should further meet to follow criteria</w:t>
      </w:r>
      <w:r w:rsidR="00E61633">
        <w:t>:</w:t>
      </w:r>
    </w:p>
    <w:p w14:paraId="4E0C235D" w14:textId="6FA1A35B" w:rsidR="006E27D0" w:rsidRDefault="00E61633" w:rsidP="006E27D0">
      <w:pPr>
        <w:pStyle w:val="ListParagraph"/>
        <w:numPr>
          <w:ilvl w:val="0"/>
          <w:numId w:val="14"/>
        </w:numPr>
        <w:snapToGrid w:val="0"/>
        <w:spacing w:before="120" w:after="120"/>
        <w:contextualSpacing w:val="0"/>
      </w:pPr>
      <w:r>
        <w:t>Provide</w:t>
      </w:r>
      <w:r w:rsidR="0074042D">
        <w:t xml:space="preserve"> scalability to a high number of </w:t>
      </w:r>
      <w:proofErr w:type="spellStart"/>
      <w:r w:rsidR="0074042D">
        <w:t>mIAB</w:t>
      </w:r>
      <w:proofErr w:type="spellEnd"/>
      <w:r w:rsidR="0074042D">
        <w:t>-nodes per parent cell.</w:t>
      </w:r>
    </w:p>
    <w:p w14:paraId="1F190103" w14:textId="380311C1" w:rsidR="006E27D0" w:rsidRDefault="0074042D" w:rsidP="006E27D0">
      <w:pPr>
        <w:pStyle w:val="ListParagraph"/>
        <w:numPr>
          <w:ilvl w:val="0"/>
          <w:numId w:val="14"/>
        </w:numPr>
        <w:snapToGrid w:val="0"/>
        <w:spacing w:before="120" w:after="120"/>
        <w:contextualSpacing w:val="0"/>
      </w:pPr>
      <w:r>
        <w:t xml:space="preserve">Allow the </w:t>
      </w:r>
      <w:proofErr w:type="spellStart"/>
      <w:r w:rsidR="00A96FA0">
        <w:t>m</w:t>
      </w:r>
      <w:r>
        <w:t>IAB</w:t>
      </w:r>
      <w:proofErr w:type="spellEnd"/>
      <w:r>
        <w:t>-node to travel any distance within the MNO’s network area.</w:t>
      </w:r>
    </w:p>
    <w:p w14:paraId="4194685C" w14:textId="1A09E939" w:rsidR="00A96FA0" w:rsidRPr="00A96FA0" w:rsidRDefault="00A96FA0" w:rsidP="00A96FA0">
      <w:pPr>
        <w:pStyle w:val="ListParagraph"/>
        <w:numPr>
          <w:ilvl w:val="0"/>
          <w:numId w:val="14"/>
        </w:numPr>
        <w:snapToGrid w:val="0"/>
        <w:spacing w:before="120" w:after="120"/>
        <w:contextualSpacing w:val="0"/>
      </w:pPr>
      <w:r w:rsidRPr="00A96FA0">
        <w:t xml:space="preserve">Allow the </w:t>
      </w:r>
      <w:proofErr w:type="spellStart"/>
      <w:r w:rsidRPr="00A96FA0">
        <w:t>mIAB</w:t>
      </w:r>
      <w:proofErr w:type="spellEnd"/>
      <w:r w:rsidRPr="00A96FA0">
        <w:t>-node to</w:t>
      </w:r>
      <w:r>
        <w:t xml:space="preserve"> travel</w:t>
      </w:r>
      <w:r w:rsidRPr="00A96FA0">
        <w:t xml:space="preserve"> between RAN nodes from different network vendors.</w:t>
      </w:r>
    </w:p>
    <w:p w14:paraId="46E97BEF" w14:textId="06AC5792" w:rsidR="0074042D" w:rsidRPr="0074042D" w:rsidRDefault="0074042D" w:rsidP="0074042D">
      <w:pPr>
        <w:pStyle w:val="ListParagraph"/>
        <w:numPr>
          <w:ilvl w:val="0"/>
          <w:numId w:val="14"/>
        </w:numPr>
        <w:snapToGrid w:val="0"/>
        <w:spacing w:before="120" w:after="120"/>
        <w:contextualSpacing w:val="0"/>
      </w:pPr>
      <w:r w:rsidRPr="0074042D">
        <w:t xml:space="preserve">Allow the </w:t>
      </w:r>
      <w:proofErr w:type="spellStart"/>
      <w:r w:rsidRPr="0074042D">
        <w:t>mIAB</w:t>
      </w:r>
      <w:proofErr w:type="spellEnd"/>
      <w:r w:rsidRPr="0074042D">
        <w:t xml:space="preserve">-node to follow </w:t>
      </w:r>
      <w:proofErr w:type="spellStart"/>
      <w:r w:rsidR="00A96FA0">
        <w:t>a</w:t>
      </w:r>
      <w:r w:rsidRPr="0074042D">
        <w:t>deterministic</w:t>
      </w:r>
      <w:proofErr w:type="spellEnd"/>
      <w:r w:rsidRPr="0074042D">
        <w:t xml:space="preserve"> </w:t>
      </w:r>
      <w:r>
        <w:t>as well as</w:t>
      </w:r>
      <w:r w:rsidRPr="0074042D">
        <w:t xml:space="preserve"> in-deterministic travel routes.</w:t>
      </w:r>
    </w:p>
    <w:p w14:paraId="6F5F5850" w14:textId="77777777" w:rsidR="003839C8" w:rsidRDefault="003839C8" w:rsidP="006E27D0">
      <w:pPr>
        <w:snapToGrid w:val="0"/>
        <w:spacing w:before="120" w:after="120"/>
        <w:rPr>
          <w:b/>
          <w:bCs/>
        </w:rPr>
      </w:pPr>
    </w:p>
    <w:p w14:paraId="417D0E28" w14:textId="39CC072B" w:rsidR="006E27D0" w:rsidRDefault="006E27D0" w:rsidP="006E27D0">
      <w:pPr>
        <w:snapToGrid w:val="0"/>
        <w:spacing w:before="120" w:after="120"/>
        <w:rPr>
          <w:b/>
          <w:bCs/>
        </w:rPr>
      </w:pPr>
      <w:r w:rsidRPr="006E27D0">
        <w:rPr>
          <w:b/>
          <w:bCs/>
        </w:rPr>
        <w:t xml:space="preserve">Proposal </w:t>
      </w:r>
      <w:r w:rsidR="00C17498">
        <w:rPr>
          <w:b/>
          <w:bCs/>
        </w:rPr>
        <w:t>1</w:t>
      </w:r>
      <w:r w:rsidRPr="006E27D0">
        <w:rPr>
          <w:b/>
          <w:bCs/>
        </w:rPr>
        <w:t xml:space="preserve">: </w:t>
      </w:r>
      <w:r>
        <w:rPr>
          <w:b/>
          <w:bCs/>
        </w:rPr>
        <w:t>The configuration</w:t>
      </w:r>
      <w:r w:rsidR="001D160F">
        <w:rPr>
          <w:b/>
          <w:bCs/>
        </w:rPr>
        <w:t>s</w:t>
      </w:r>
      <w:r>
        <w:rPr>
          <w:b/>
          <w:bCs/>
        </w:rPr>
        <w:t xml:space="preserve"> </w:t>
      </w:r>
      <w:r w:rsidR="001D160F">
        <w:rPr>
          <w:b/>
          <w:bCs/>
        </w:rPr>
        <w:t>of</w:t>
      </w:r>
      <w:r>
        <w:rPr>
          <w:b/>
          <w:bCs/>
        </w:rPr>
        <w:t xml:space="preserve"> </w:t>
      </w:r>
      <w:proofErr w:type="spellStart"/>
      <w:r>
        <w:rPr>
          <w:b/>
          <w:bCs/>
        </w:rPr>
        <w:t>mIAB</w:t>
      </w:r>
      <w:proofErr w:type="spellEnd"/>
      <w:r>
        <w:rPr>
          <w:b/>
          <w:bCs/>
        </w:rPr>
        <w:t>-DU</w:t>
      </w:r>
      <w:r w:rsidR="001D160F">
        <w:rPr>
          <w:b/>
          <w:bCs/>
        </w:rPr>
        <w:t xml:space="preserve"> parameters</w:t>
      </w:r>
      <w:r>
        <w:rPr>
          <w:b/>
          <w:bCs/>
        </w:rPr>
        <w:t xml:space="preserve"> </w:t>
      </w:r>
      <w:r w:rsidR="0074042D">
        <w:rPr>
          <w:b/>
          <w:bCs/>
        </w:rPr>
        <w:t>should</w:t>
      </w:r>
      <w:r>
        <w:rPr>
          <w:b/>
          <w:bCs/>
        </w:rPr>
        <w:t xml:space="preserve"> </w:t>
      </w:r>
      <w:r w:rsidR="0074042D">
        <w:rPr>
          <w:b/>
          <w:bCs/>
        </w:rPr>
        <w:t>meet the following criteria</w:t>
      </w:r>
      <w:r>
        <w:rPr>
          <w:b/>
          <w:bCs/>
        </w:rPr>
        <w:t>:</w:t>
      </w:r>
    </w:p>
    <w:p w14:paraId="5DF76926" w14:textId="28511404" w:rsidR="006E27D0" w:rsidRPr="005B5D11" w:rsidRDefault="0074042D" w:rsidP="005B5D11">
      <w:pPr>
        <w:pStyle w:val="ListParagraph"/>
        <w:numPr>
          <w:ilvl w:val="0"/>
          <w:numId w:val="17"/>
        </w:numPr>
        <w:snapToGrid w:val="0"/>
        <w:spacing w:before="120" w:after="120"/>
        <w:contextualSpacing w:val="0"/>
        <w:rPr>
          <w:b/>
          <w:bCs/>
        </w:rPr>
      </w:pPr>
      <w:r w:rsidRPr="005B5D11">
        <w:rPr>
          <w:b/>
          <w:bCs/>
        </w:rPr>
        <w:t xml:space="preserve">Scale </w:t>
      </w:r>
      <w:r w:rsidR="00E4149A" w:rsidRPr="005B5D11">
        <w:rPr>
          <w:b/>
          <w:bCs/>
        </w:rPr>
        <w:t xml:space="preserve">up </w:t>
      </w:r>
      <w:r w:rsidRPr="005B5D11">
        <w:rPr>
          <w:b/>
          <w:bCs/>
        </w:rPr>
        <w:t xml:space="preserve">to a high number of </w:t>
      </w:r>
      <w:proofErr w:type="spellStart"/>
      <w:r w:rsidRPr="005B5D11">
        <w:rPr>
          <w:b/>
          <w:bCs/>
        </w:rPr>
        <w:t>mIAB</w:t>
      </w:r>
      <w:proofErr w:type="spellEnd"/>
      <w:r w:rsidRPr="005B5D11">
        <w:rPr>
          <w:b/>
          <w:bCs/>
        </w:rPr>
        <w:t>-nodes per parent cell.</w:t>
      </w:r>
    </w:p>
    <w:p w14:paraId="7789BBCE" w14:textId="06A70D4F" w:rsidR="006E27D0" w:rsidRPr="005B5D11" w:rsidRDefault="0074042D" w:rsidP="005B5D11">
      <w:pPr>
        <w:pStyle w:val="ListParagraph"/>
        <w:numPr>
          <w:ilvl w:val="0"/>
          <w:numId w:val="17"/>
        </w:numPr>
        <w:snapToGrid w:val="0"/>
        <w:spacing w:before="120" w:after="120"/>
        <w:contextualSpacing w:val="0"/>
        <w:rPr>
          <w:b/>
          <w:bCs/>
        </w:rPr>
      </w:pPr>
      <w:r w:rsidRPr="005B5D11">
        <w:rPr>
          <w:b/>
          <w:bCs/>
        </w:rPr>
        <w:t xml:space="preserve">Allow the </w:t>
      </w:r>
      <w:proofErr w:type="spellStart"/>
      <w:r w:rsidRPr="005B5D11">
        <w:rPr>
          <w:b/>
          <w:bCs/>
        </w:rPr>
        <w:t>mIAB</w:t>
      </w:r>
      <w:proofErr w:type="spellEnd"/>
      <w:r w:rsidRPr="005B5D11">
        <w:rPr>
          <w:b/>
          <w:bCs/>
        </w:rPr>
        <w:t>-node to travel any distance within the MNO’s network area.</w:t>
      </w:r>
    </w:p>
    <w:p w14:paraId="79F6C857" w14:textId="58E7A560" w:rsidR="006E27D0" w:rsidRDefault="0074042D" w:rsidP="005B5D11">
      <w:pPr>
        <w:pStyle w:val="ListParagraph"/>
        <w:numPr>
          <w:ilvl w:val="0"/>
          <w:numId w:val="17"/>
        </w:numPr>
        <w:snapToGrid w:val="0"/>
        <w:spacing w:before="120" w:after="120"/>
        <w:contextualSpacing w:val="0"/>
        <w:rPr>
          <w:b/>
          <w:bCs/>
        </w:rPr>
      </w:pPr>
      <w:r w:rsidRPr="005B5D11">
        <w:rPr>
          <w:b/>
          <w:bCs/>
        </w:rPr>
        <w:t xml:space="preserve">Allow the </w:t>
      </w:r>
      <w:proofErr w:type="spellStart"/>
      <w:r w:rsidRPr="005B5D11">
        <w:rPr>
          <w:b/>
          <w:bCs/>
        </w:rPr>
        <w:t>mIAB</w:t>
      </w:r>
      <w:proofErr w:type="spellEnd"/>
      <w:r w:rsidRPr="005B5D11">
        <w:rPr>
          <w:b/>
          <w:bCs/>
        </w:rPr>
        <w:t>-node to follow deterministic and in-deterministic travel routes</w:t>
      </w:r>
      <w:r w:rsidR="006E27D0" w:rsidRPr="005B5D11">
        <w:rPr>
          <w:b/>
          <w:bCs/>
        </w:rPr>
        <w:t>.</w:t>
      </w:r>
    </w:p>
    <w:p w14:paraId="49C04B63" w14:textId="0C31C9B4" w:rsidR="00DC0332" w:rsidRPr="005B5D11" w:rsidRDefault="00DC0332" w:rsidP="005B5D11">
      <w:pPr>
        <w:pStyle w:val="ListParagraph"/>
        <w:numPr>
          <w:ilvl w:val="0"/>
          <w:numId w:val="17"/>
        </w:numPr>
        <w:snapToGrid w:val="0"/>
        <w:spacing w:before="120" w:after="120"/>
        <w:contextualSpacing w:val="0"/>
        <w:rPr>
          <w:b/>
          <w:bCs/>
        </w:rPr>
      </w:pPr>
      <w:r>
        <w:rPr>
          <w:b/>
          <w:bCs/>
        </w:rPr>
        <w:t xml:space="preserve">Allow the </w:t>
      </w:r>
      <w:proofErr w:type="spellStart"/>
      <w:r>
        <w:rPr>
          <w:b/>
          <w:bCs/>
        </w:rPr>
        <w:t>mIAB</w:t>
      </w:r>
      <w:proofErr w:type="spellEnd"/>
      <w:r>
        <w:rPr>
          <w:b/>
          <w:bCs/>
        </w:rPr>
        <w:t xml:space="preserve">-node to </w:t>
      </w:r>
      <w:r w:rsidR="00A96FA0">
        <w:rPr>
          <w:b/>
          <w:bCs/>
        </w:rPr>
        <w:t>travel between</w:t>
      </w:r>
      <w:r>
        <w:rPr>
          <w:b/>
          <w:bCs/>
        </w:rPr>
        <w:t xml:space="preserve"> RAN </w:t>
      </w:r>
      <w:r w:rsidR="00A96FA0">
        <w:rPr>
          <w:b/>
          <w:bCs/>
        </w:rPr>
        <w:t xml:space="preserve">nodes </w:t>
      </w:r>
      <w:r>
        <w:rPr>
          <w:b/>
          <w:bCs/>
        </w:rPr>
        <w:t>from different network vendor</w:t>
      </w:r>
      <w:r w:rsidR="00A96FA0">
        <w:rPr>
          <w:b/>
          <w:bCs/>
        </w:rPr>
        <w:t>s</w:t>
      </w:r>
      <w:r>
        <w:rPr>
          <w:b/>
          <w:bCs/>
        </w:rPr>
        <w:t>.</w:t>
      </w:r>
    </w:p>
    <w:p w14:paraId="29051128" w14:textId="77777777" w:rsidR="00061D3B" w:rsidRDefault="00061D3B" w:rsidP="00B80D0C"/>
    <w:p w14:paraId="3D2C0482" w14:textId="154E5003" w:rsidR="006A4693" w:rsidRDefault="004808BA" w:rsidP="00B80D0C">
      <w:r>
        <w:t>For</w:t>
      </w:r>
      <w:r w:rsidR="00B013E6" w:rsidRPr="006C04DF">
        <w:t xml:space="preserve"> stationary </w:t>
      </w:r>
      <w:proofErr w:type="spellStart"/>
      <w:r>
        <w:t>gNB</w:t>
      </w:r>
      <w:proofErr w:type="spellEnd"/>
      <w:r>
        <w:t>-DUs</w:t>
      </w:r>
      <w:r w:rsidR="00B013E6">
        <w:t xml:space="preserve">, OAM-based </w:t>
      </w:r>
      <w:r w:rsidR="00B013E6" w:rsidRPr="006C04DF">
        <w:t>matchup</w:t>
      </w:r>
      <w:r w:rsidR="00B013E6">
        <w:t xml:space="preserve"> </w:t>
      </w:r>
      <w:r>
        <w:t xml:space="preserve">is commonly used </w:t>
      </w:r>
      <w:r w:rsidR="00B013E6">
        <w:t xml:space="preserve">to adapt the </w:t>
      </w:r>
      <w:proofErr w:type="spellStart"/>
      <w:r w:rsidR="00B013E6">
        <w:t>gNB</w:t>
      </w:r>
      <w:proofErr w:type="spellEnd"/>
      <w:r w:rsidR="00B013E6">
        <w:t xml:space="preserve">-DU’s </w:t>
      </w:r>
      <w:r w:rsidR="007D1C37">
        <w:t xml:space="preserve">configuration </w:t>
      </w:r>
      <w:r>
        <w:t xml:space="preserve">to </w:t>
      </w:r>
      <w:r w:rsidR="00061D3B">
        <w:t>that of the</w:t>
      </w:r>
      <w:r>
        <w:t xml:space="preserve"> </w:t>
      </w:r>
      <w:proofErr w:type="spellStart"/>
      <w:r>
        <w:t>gNB</w:t>
      </w:r>
      <w:proofErr w:type="spellEnd"/>
      <w:r>
        <w:t>-</w:t>
      </w:r>
      <w:r w:rsidR="00061D3B">
        <w:t>C</w:t>
      </w:r>
      <w:r>
        <w:t>U.</w:t>
      </w:r>
      <w:r w:rsidR="005F1563" w:rsidRPr="006C04DF">
        <w:t xml:space="preserve"> </w:t>
      </w:r>
      <w:r>
        <w:t xml:space="preserve">Such </w:t>
      </w:r>
      <w:r w:rsidR="00DC0332">
        <w:t>OAM-based match</w:t>
      </w:r>
      <w:r w:rsidR="006A4693">
        <w:t>-</w:t>
      </w:r>
      <w:r w:rsidR="00DC0332">
        <w:t xml:space="preserve">up </w:t>
      </w:r>
      <w:r>
        <w:t>is usually a sensible approach, since</w:t>
      </w:r>
      <w:r w:rsidR="006A4693">
        <w:t>:</w:t>
      </w:r>
    </w:p>
    <w:p w14:paraId="46CAA9E2" w14:textId="6BA6D4ED" w:rsidR="006A4693" w:rsidRDefault="006A4693" w:rsidP="006A4693">
      <w:pPr>
        <w:pStyle w:val="ListParagraph"/>
        <w:numPr>
          <w:ilvl w:val="0"/>
          <w:numId w:val="14"/>
        </w:numPr>
        <w:contextualSpacing w:val="0"/>
      </w:pPr>
      <w:r>
        <w:t xml:space="preserve">The </w:t>
      </w:r>
      <w:proofErr w:type="spellStart"/>
      <w:r w:rsidR="004808BA">
        <w:t>gNB</w:t>
      </w:r>
      <w:proofErr w:type="spellEnd"/>
      <w:r w:rsidR="004808BA">
        <w:t xml:space="preserve">-DU and the corresponding </w:t>
      </w:r>
      <w:proofErr w:type="spellStart"/>
      <w:r w:rsidR="004808BA">
        <w:t>gNB</w:t>
      </w:r>
      <w:proofErr w:type="spellEnd"/>
      <w:r w:rsidR="004808BA">
        <w:t>-CU</w:t>
      </w:r>
      <w:r>
        <w:t xml:space="preserve"> </w:t>
      </w:r>
      <w:r w:rsidR="004808BA">
        <w:t xml:space="preserve">are typically from the </w:t>
      </w:r>
      <w:r w:rsidR="004808BA" w:rsidRPr="00B50AD8">
        <w:rPr>
          <w:i/>
          <w:iCs/>
        </w:rPr>
        <w:t>same</w:t>
      </w:r>
      <w:r w:rsidR="004808BA">
        <w:t xml:space="preserve"> network vendor, and therefore, they can be configured by the </w:t>
      </w:r>
      <w:r w:rsidR="004808BA" w:rsidRPr="00B50AD8">
        <w:rPr>
          <w:i/>
          <w:iCs/>
        </w:rPr>
        <w:t>same</w:t>
      </w:r>
      <w:r w:rsidR="004808BA">
        <w:t xml:space="preserve"> OAM.</w:t>
      </w:r>
      <w:r>
        <w:t xml:space="preserve"> </w:t>
      </w:r>
    </w:p>
    <w:p w14:paraId="35201C42" w14:textId="522C12EA" w:rsidR="006A4693" w:rsidRDefault="004808BA" w:rsidP="00B80D0C">
      <w:pPr>
        <w:pStyle w:val="ListParagraph"/>
        <w:numPr>
          <w:ilvl w:val="0"/>
          <w:numId w:val="14"/>
        </w:numPr>
        <w:contextualSpacing w:val="0"/>
      </w:pPr>
      <w:r>
        <w:lastRenderedPageBreak/>
        <w:t xml:space="preserve">In case </w:t>
      </w:r>
      <w:proofErr w:type="spellStart"/>
      <w:r>
        <w:t>gNB</w:t>
      </w:r>
      <w:proofErr w:type="spellEnd"/>
      <w:r>
        <w:t xml:space="preserve">-DU and </w:t>
      </w:r>
      <w:proofErr w:type="spellStart"/>
      <w:r>
        <w:t>gNB</w:t>
      </w:r>
      <w:proofErr w:type="spellEnd"/>
      <w:r>
        <w:t>-CU are from different vendors and therefore use separate OAMs, inter-OAM</w:t>
      </w:r>
      <w:r w:rsidR="00B50AD8">
        <w:t xml:space="preserve">-based match up </w:t>
      </w:r>
      <w:r>
        <w:t xml:space="preserve">can be </w:t>
      </w:r>
      <w:r w:rsidR="00E85250" w:rsidRPr="00B50AD8">
        <w:rPr>
          <w:i/>
          <w:iCs/>
        </w:rPr>
        <w:t>manually</w:t>
      </w:r>
      <w:r w:rsidR="00E85250">
        <w:t xml:space="preserve"> facilitated</w:t>
      </w:r>
      <w:r>
        <w:t xml:space="preserve"> since the </w:t>
      </w:r>
      <w:r w:rsidR="001C5F1C">
        <w:t xml:space="preserve">OAM-based </w:t>
      </w:r>
      <w:r>
        <w:t xml:space="preserve">configuration parameters </w:t>
      </w:r>
      <w:r w:rsidR="00B50AD8">
        <w:t xml:space="preserve">do not change on short time scale </w:t>
      </w:r>
      <w:r w:rsidR="001C5F1C">
        <w:t>for</w:t>
      </w:r>
      <w:r>
        <w:t xml:space="preserve"> stationary</w:t>
      </w:r>
      <w:r w:rsidR="001C5F1C">
        <w:t xml:space="preserve"> nodes</w:t>
      </w:r>
      <w:r w:rsidR="00E85250">
        <w:t>.</w:t>
      </w:r>
    </w:p>
    <w:p w14:paraId="4FF1DB9C" w14:textId="340EB094" w:rsidR="00AD6DFC" w:rsidRDefault="001E5A84" w:rsidP="00B80D0C">
      <w:r>
        <w:t xml:space="preserve">These conditions may not be met for </w:t>
      </w:r>
      <w:r w:rsidR="00AD6DFC">
        <w:t xml:space="preserve">the configuration of mobile IAB-DUs, when </w:t>
      </w:r>
      <w:proofErr w:type="spellStart"/>
      <w:r w:rsidR="00AD6DFC">
        <w:t>mIAB</w:t>
      </w:r>
      <w:proofErr w:type="spellEnd"/>
      <w:r w:rsidR="00AD6DFC">
        <w:t xml:space="preserve">-DU and RAN belong to </w:t>
      </w:r>
      <w:r w:rsidR="00AD6DFC" w:rsidRPr="001C5F1C">
        <w:rPr>
          <w:i/>
          <w:iCs/>
        </w:rPr>
        <w:t>different</w:t>
      </w:r>
      <w:r w:rsidR="00AD6DFC">
        <w:t xml:space="preserve"> vendors and parameters need to be </w:t>
      </w:r>
      <w:r w:rsidR="00AD6DFC" w:rsidRPr="001C5F1C">
        <w:rPr>
          <w:i/>
          <w:iCs/>
        </w:rPr>
        <w:t>dynamically</w:t>
      </w:r>
      <w:r w:rsidR="00AD6DFC">
        <w:t xml:space="preserve"> reconfigured to meet the locally changing conditions encountered by the IAB-node.</w:t>
      </w:r>
      <w:r w:rsidR="00B013E6">
        <w:t xml:space="preserve"> In </w:t>
      </w:r>
      <w:r w:rsidR="001C5F1C">
        <w:t>such</w:t>
      </w:r>
      <w:r w:rsidR="00B013E6">
        <w:t xml:space="preserve"> scenarios, RAN3 cannot rely on the availability of </w:t>
      </w:r>
      <w:r w:rsidR="004B5B4C">
        <w:t xml:space="preserve">dynamic </w:t>
      </w:r>
      <w:r w:rsidR="00B013E6">
        <w:t>OAM-based match-up procedures.</w:t>
      </w:r>
      <w:r w:rsidR="004B5B4C">
        <w:t xml:space="preserve"> </w:t>
      </w:r>
      <w:r w:rsidR="00061D3B">
        <w:t>D</w:t>
      </w:r>
      <w:r w:rsidR="004B5B4C">
        <w:t>ynamic inter-OAM coordination mechanism</w:t>
      </w:r>
      <w:r w:rsidR="00061D3B">
        <w:t>s</w:t>
      </w:r>
      <w:r w:rsidR="004B5B4C">
        <w:t xml:space="preserve"> </w:t>
      </w:r>
      <w:r w:rsidR="00061D3B">
        <w:t>re</w:t>
      </w:r>
      <w:r w:rsidR="004B5B4C">
        <w:t xml:space="preserve"> outside the scope of RAN3 and cannot be considered as an available mechanism to resolve </w:t>
      </w:r>
      <w:proofErr w:type="spellStart"/>
      <w:r w:rsidR="00061D3B">
        <w:t>m</w:t>
      </w:r>
      <w:r w:rsidR="004B5B4C">
        <w:t>IAB</w:t>
      </w:r>
      <w:proofErr w:type="spellEnd"/>
      <w:r w:rsidR="004B5B4C">
        <w:t>-DU (re-)configuration</w:t>
      </w:r>
      <w:r w:rsidR="00061D3B">
        <w:t xml:space="preserve"> and coordination between </w:t>
      </w:r>
      <w:proofErr w:type="spellStart"/>
      <w:r w:rsidR="00061D3B">
        <w:t>mIAB</w:t>
      </w:r>
      <w:proofErr w:type="spellEnd"/>
      <w:r w:rsidR="00061D3B">
        <w:t>-DU and donor-CU.</w:t>
      </w:r>
    </w:p>
    <w:p w14:paraId="3D3A0B69" w14:textId="47EA0061" w:rsidR="004B5B4C" w:rsidRDefault="00FF5BED" w:rsidP="004B5B4C">
      <w:pPr>
        <w:rPr>
          <w:b/>
          <w:bCs/>
        </w:rPr>
      </w:pPr>
      <w:r>
        <w:rPr>
          <w:b/>
          <w:bCs/>
        </w:rPr>
        <w:t xml:space="preserve">Proposal 2: </w:t>
      </w:r>
      <w:r w:rsidR="004B5B4C">
        <w:rPr>
          <w:b/>
          <w:bCs/>
        </w:rPr>
        <w:t>OAM-based match</w:t>
      </w:r>
      <w:r w:rsidR="00F463C4">
        <w:rPr>
          <w:b/>
          <w:bCs/>
        </w:rPr>
        <w:t>-up cannot be considered</w:t>
      </w:r>
      <w:r w:rsidR="004B5B4C">
        <w:rPr>
          <w:b/>
          <w:bCs/>
        </w:rPr>
        <w:t xml:space="preserve"> available for dynamic coordination between </w:t>
      </w:r>
      <w:proofErr w:type="spellStart"/>
      <w:r w:rsidR="004B5B4C">
        <w:rPr>
          <w:b/>
          <w:bCs/>
        </w:rPr>
        <w:t>mIAB</w:t>
      </w:r>
      <w:proofErr w:type="spellEnd"/>
      <w:r w:rsidR="004B5B4C">
        <w:rPr>
          <w:b/>
          <w:bCs/>
        </w:rPr>
        <w:t xml:space="preserve">-DU and donor-CU using </w:t>
      </w:r>
      <w:r>
        <w:rPr>
          <w:b/>
          <w:bCs/>
        </w:rPr>
        <w:t>separate OAMs.</w:t>
      </w:r>
    </w:p>
    <w:p w14:paraId="0F8DF6F1" w14:textId="110A1ABA" w:rsidR="00021996" w:rsidRPr="00021996" w:rsidRDefault="00021996" w:rsidP="00B80D0C">
      <w:r w:rsidRPr="00021996">
        <w:t xml:space="preserve">Obviously, OAM-based configuration can be applied to all </w:t>
      </w:r>
      <w:r w:rsidR="00F463C4">
        <w:t xml:space="preserve">those </w:t>
      </w:r>
      <w:proofErr w:type="spellStart"/>
      <w:r w:rsidRPr="00021996">
        <w:t>mIAB</w:t>
      </w:r>
      <w:proofErr w:type="spellEnd"/>
      <w:r w:rsidRPr="00021996">
        <w:t xml:space="preserve">-DU parameters that are not expected to change </w:t>
      </w:r>
      <w:r w:rsidR="00F463C4">
        <w:t>while</w:t>
      </w:r>
      <w:r w:rsidRPr="00021996">
        <w:t xml:space="preserve"> the </w:t>
      </w:r>
      <w:proofErr w:type="spellStart"/>
      <w:r w:rsidRPr="00021996">
        <w:t>mIAB</w:t>
      </w:r>
      <w:proofErr w:type="spellEnd"/>
      <w:r w:rsidRPr="00021996">
        <w:t xml:space="preserve">-DU </w:t>
      </w:r>
      <w:r w:rsidR="00F463C4">
        <w:t>is traveling</w:t>
      </w:r>
      <w:r w:rsidRPr="00021996">
        <w:t xml:space="preserve"> across the network. This may apply to parameters such as the cell frequency</w:t>
      </w:r>
      <w:r w:rsidR="00763FFB">
        <w:t xml:space="preserve"> configuration</w:t>
      </w:r>
      <w:r w:rsidRPr="00021996">
        <w:t>.</w:t>
      </w:r>
    </w:p>
    <w:p w14:paraId="7D673438" w14:textId="15C9D0A1" w:rsidR="006C04DF" w:rsidRPr="006C04DF" w:rsidRDefault="006C04DF" w:rsidP="00B80D0C">
      <w:pPr>
        <w:rPr>
          <w:b/>
          <w:bCs/>
        </w:rPr>
      </w:pPr>
      <w:r w:rsidRPr="006C04DF">
        <w:rPr>
          <w:b/>
          <w:bCs/>
        </w:rPr>
        <w:t xml:space="preserve">Proposal </w:t>
      </w:r>
      <w:r w:rsidR="00B660A7">
        <w:rPr>
          <w:b/>
          <w:bCs/>
        </w:rPr>
        <w:t>3</w:t>
      </w:r>
      <w:r w:rsidR="00FC3B7C">
        <w:rPr>
          <w:b/>
          <w:bCs/>
        </w:rPr>
        <w:t>a</w:t>
      </w:r>
      <w:r w:rsidRPr="006C04DF">
        <w:rPr>
          <w:b/>
          <w:bCs/>
        </w:rPr>
        <w:t xml:space="preserve">: OAM-based configuration </w:t>
      </w:r>
      <w:r w:rsidR="00F463C4">
        <w:rPr>
          <w:b/>
          <w:bCs/>
        </w:rPr>
        <w:t>and/</w:t>
      </w:r>
      <w:r w:rsidRPr="006C04DF">
        <w:rPr>
          <w:b/>
          <w:bCs/>
        </w:rPr>
        <w:t xml:space="preserve">or pre-configuration can be applied to all those </w:t>
      </w:r>
      <w:proofErr w:type="spellStart"/>
      <w:r w:rsidRPr="006C04DF">
        <w:rPr>
          <w:b/>
          <w:bCs/>
        </w:rPr>
        <w:t>mIAB</w:t>
      </w:r>
      <w:proofErr w:type="spellEnd"/>
      <w:r w:rsidRPr="006C04DF">
        <w:rPr>
          <w:b/>
          <w:bCs/>
        </w:rPr>
        <w:t xml:space="preserve">-DU parameters that are not expected to change while the </w:t>
      </w:r>
      <w:proofErr w:type="spellStart"/>
      <w:r w:rsidRPr="006C04DF">
        <w:rPr>
          <w:b/>
          <w:bCs/>
        </w:rPr>
        <w:t>mIAB</w:t>
      </w:r>
      <w:proofErr w:type="spellEnd"/>
      <w:r w:rsidRPr="006C04DF">
        <w:rPr>
          <w:b/>
          <w:bCs/>
        </w:rPr>
        <w:t xml:space="preserve">-DU </w:t>
      </w:r>
      <w:r w:rsidR="00F463C4">
        <w:rPr>
          <w:b/>
          <w:bCs/>
        </w:rPr>
        <w:t>is traveling</w:t>
      </w:r>
      <w:r w:rsidRPr="006C04DF">
        <w:rPr>
          <w:b/>
          <w:bCs/>
        </w:rPr>
        <w:t xml:space="preserve"> across the network</w:t>
      </w:r>
      <w:r w:rsidR="00FC3B7C">
        <w:rPr>
          <w:b/>
          <w:bCs/>
        </w:rPr>
        <w:t xml:space="preserve"> (e.g., cell frequency)</w:t>
      </w:r>
      <w:r w:rsidRPr="006C04DF">
        <w:rPr>
          <w:b/>
          <w:bCs/>
        </w:rPr>
        <w:t>.</w:t>
      </w:r>
    </w:p>
    <w:p w14:paraId="6DCDD4D5" w14:textId="42D503D5" w:rsidR="00763FFB" w:rsidRPr="00021996" w:rsidRDefault="00763FFB" w:rsidP="00763FFB">
      <w:r>
        <w:t>Further</w:t>
      </w:r>
      <w:r w:rsidRPr="00021996">
        <w:t xml:space="preserve">, OAM-based configuration </w:t>
      </w:r>
      <w:r w:rsidR="00F463C4">
        <w:t xml:space="preserve">and/or reconfiguration </w:t>
      </w:r>
      <w:r w:rsidRPr="00021996">
        <w:t xml:space="preserve">can be applied to </w:t>
      </w:r>
      <w:r w:rsidR="00F463C4">
        <w:t xml:space="preserve">those </w:t>
      </w:r>
      <w:proofErr w:type="spellStart"/>
      <w:r w:rsidRPr="00021996">
        <w:t>mIAB</w:t>
      </w:r>
      <w:proofErr w:type="spellEnd"/>
      <w:r w:rsidRPr="00021996">
        <w:t xml:space="preserve">-DU parameters that </w:t>
      </w:r>
      <w:r>
        <w:t>apply to an extended area, e.g., such as the TAC</w:t>
      </w:r>
      <w:r w:rsidR="00F463C4">
        <w:t xml:space="preserve"> or SIB1 configurations</w:t>
      </w:r>
      <w:r w:rsidRPr="00021996">
        <w:t>.</w:t>
      </w:r>
      <w:r>
        <w:t xml:space="preserve"> </w:t>
      </w:r>
      <w:r w:rsidR="00F463C4">
        <w:t xml:space="preserve">In case the </w:t>
      </w:r>
      <w:proofErr w:type="spellStart"/>
      <w:r w:rsidR="00F463C4">
        <w:t>mIAB</w:t>
      </w:r>
      <w:proofErr w:type="spellEnd"/>
      <w:r w:rsidR="00F463C4">
        <w:t>-node is expected to travel over a large distance, t</w:t>
      </w:r>
      <w:r>
        <w:t xml:space="preserve">he </w:t>
      </w:r>
      <w:proofErr w:type="spellStart"/>
      <w:r>
        <w:t>mIAB</w:t>
      </w:r>
      <w:proofErr w:type="spellEnd"/>
      <w:r>
        <w:t xml:space="preserve">-DU can be configured with a lookup table of all area-specific configurations, and </w:t>
      </w:r>
      <w:r w:rsidR="00F463C4">
        <w:t xml:space="preserve">autonomously </w:t>
      </w:r>
      <w:r>
        <w:t>apply the appropriate configuration based on its current location. The</w:t>
      </w:r>
      <w:r w:rsidR="00F463C4">
        <w:t xml:space="preserve"> determination of the</w:t>
      </w:r>
      <w:r>
        <w:t xml:space="preserve"> </w:t>
      </w:r>
      <w:proofErr w:type="spellStart"/>
      <w:r>
        <w:t>mIAB</w:t>
      </w:r>
      <w:proofErr w:type="spellEnd"/>
      <w:r>
        <w:t xml:space="preserve">-node’s current location can </w:t>
      </w:r>
      <w:r w:rsidR="00F463C4">
        <w:t xml:space="preserve">be </w:t>
      </w:r>
      <w:r>
        <w:t xml:space="preserve">based </w:t>
      </w:r>
      <w:r w:rsidR="00F463C4">
        <w:t xml:space="preserve">on implementation, and it could potentially be derived from the </w:t>
      </w:r>
      <w:proofErr w:type="spellStart"/>
      <w:r w:rsidR="00F463C4">
        <w:t>mIAB</w:t>
      </w:r>
      <w:proofErr w:type="spellEnd"/>
      <w:r w:rsidR="00F463C4">
        <w:t>-MT’s</w:t>
      </w:r>
      <w:r>
        <w:t xml:space="preserve"> parent </w:t>
      </w:r>
      <w:proofErr w:type="spellStart"/>
      <w:r>
        <w:t>gNB</w:t>
      </w:r>
      <w:proofErr w:type="spellEnd"/>
      <w:r>
        <w:t xml:space="preserve">-ID or TAC, or it </w:t>
      </w:r>
      <w:r w:rsidR="00F463C4">
        <w:t>could</w:t>
      </w:r>
      <w:r>
        <w:t xml:space="preserve"> be based on the </w:t>
      </w:r>
      <w:proofErr w:type="spellStart"/>
      <w:r>
        <w:t>mIAB</w:t>
      </w:r>
      <w:proofErr w:type="spellEnd"/>
      <w:r>
        <w:t>-node’s position, which it obtain</w:t>
      </w:r>
      <w:r w:rsidR="00F463C4">
        <w:t>s</w:t>
      </w:r>
      <w:r>
        <w:t xml:space="preserve"> from positioning procedures (e.g., GNSS).</w:t>
      </w:r>
    </w:p>
    <w:p w14:paraId="299A1B02" w14:textId="45F9B21F" w:rsidR="00FC3B7C" w:rsidRDefault="00FC3B7C" w:rsidP="00CE6979">
      <w:pPr>
        <w:rPr>
          <w:b/>
          <w:bCs/>
        </w:rPr>
      </w:pPr>
      <w:r w:rsidRPr="006C04DF">
        <w:rPr>
          <w:b/>
          <w:bCs/>
        </w:rPr>
        <w:t xml:space="preserve">Proposal </w:t>
      </w:r>
      <w:r w:rsidR="00B660A7">
        <w:rPr>
          <w:b/>
          <w:bCs/>
        </w:rPr>
        <w:t>3</w:t>
      </w:r>
      <w:r>
        <w:rPr>
          <w:b/>
          <w:bCs/>
        </w:rPr>
        <w:t>b</w:t>
      </w:r>
      <w:r w:rsidRPr="006C04DF">
        <w:rPr>
          <w:b/>
          <w:bCs/>
        </w:rPr>
        <w:t xml:space="preserve">: </w:t>
      </w:r>
      <w:r w:rsidR="00CE6979">
        <w:rPr>
          <w:b/>
          <w:bCs/>
        </w:rPr>
        <w:t>OAM-based configuration or p</w:t>
      </w:r>
      <w:r w:rsidRPr="006C04DF">
        <w:rPr>
          <w:b/>
          <w:bCs/>
        </w:rPr>
        <w:t xml:space="preserve">re-configuration can be applied to all those </w:t>
      </w:r>
      <w:proofErr w:type="spellStart"/>
      <w:r w:rsidRPr="006C04DF">
        <w:rPr>
          <w:b/>
          <w:bCs/>
        </w:rPr>
        <w:t>mIAB</w:t>
      </w:r>
      <w:proofErr w:type="spellEnd"/>
      <w:r w:rsidRPr="006C04DF">
        <w:rPr>
          <w:b/>
          <w:bCs/>
        </w:rPr>
        <w:t>-DU parameters that</w:t>
      </w:r>
      <w:r w:rsidR="00CE6979">
        <w:rPr>
          <w:b/>
          <w:bCs/>
        </w:rPr>
        <w:t xml:space="preserve"> (1) are sufficiently static</w:t>
      </w:r>
      <w:r w:rsidR="00061D3B">
        <w:rPr>
          <w:b/>
          <w:bCs/>
        </w:rPr>
        <w:t>,</w:t>
      </w:r>
      <w:r w:rsidR="00CE6979">
        <w:rPr>
          <w:b/>
          <w:bCs/>
        </w:rPr>
        <w:t xml:space="preserve"> </w:t>
      </w:r>
      <w:r w:rsidR="00CE6979" w:rsidRPr="00061D3B">
        <w:rPr>
          <w:b/>
          <w:bCs/>
          <w:i/>
          <w:iCs/>
        </w:rPr>
        <w:t>and</w:t>
      </w:r>
      <w:r w:rsidR="00CE6979">
        <w:rPr>
          <w:b/>
          <w:bCs/>
        </w:rPr>
        <w:t xml:space="preserve"> (2) </w:t>
      </w:r>
      <w:r>
        <w:rPr>
          <w:b/>
          <w:bCs/>
        </w:rPr>
        <w:t>apply to a</w:t>
      </w:r>
      <w:r w:rsidR="00D4077A">
        <w:rPr>
          <w:b/>
          <w:bCs/>
        </w:rPr>
        <w:t>n extended</w:t>
      </w:r>
      <w:r>
        <w:rPr>
          <w:b/>
          <w:bCs/>
        </w:rPr>
        <w:t xml:space="preserve"> geographical area (e.g., such as TA</w:t>
      </w:r>
      <w:r w:rsidR="00CE6979">
        <w:rPr>
          <w:b/>
          <w:bCs/>
        </w:rPr>
        <w:t>)</w:t>
      </w:r>
      <w:r w:rsidR="006E031E">
        <w:rPr>
          <w:b/>
          <w:bCs/>
        </w:rPr>
        <w:t xml:space="preserve">. </w:t>
      </w:r>
      <w:r w:rsidR="00CE6979">
        <w:rPr>
          <w:b/>
          <w:bCs/>
        </w:rPr>
        <w:t>The</w:t>
      </w:r>
      <w:r>
        <w:rPr>
          <w:b/>
          <w:bCs/>
        </w:rPr>
        <w:t xml:space="preserve"> </w:t>
      </w:r>
      <w:proofErr w:type="spellStart"/>
      <w:r>
        <w:rPr>
          <w:b/>
          <w:bCs/>
        </w:rPr>
        <w:t>mIAB</w:t>
      </w:r>
      <w:proofErr w:type="spellEnd"/>
      <w:r>
        <w:rPr>
          <w:b/>
          <w:bCs/>
        </w:rPr>
        <w:t xml:space="preserve">-DU can </w:t>
      </w:r>
      <w:r w:rsidR="00CE6979">
        <w:rPr>
          <w:b/>
          <w:bCs/>
        </w:rPr>
        <w:t xml:space="preserve">autonomously </w:t>
      </w:r>
      <w:r>
        <w:rPr>
          <w:b/>
          <w:bCs/>
        </w:rPr>
        <w:t xml:space="preserve">apply the configuration based its current geographical location information as derived form, e.g., parent </w:t>
      </w:r>
      <w:proofErr w:type="spellStart"/>
      <w:r>
        <w:rPr>
          <w:b/>
          <w:bCs/>
        </w:rPr>
        <w:t>gNB</w:t>
      </w:r>
      <w:proofErr w:type="spellEnd"/>
      <w:r>
        <w:rPr>
          <w:b/>
          <w:bCs/>
        </w:rPr>
        <w:t>-ID, parent-node TAC, or IAB-node’s position.</w:t>
      </w:r>
    </w:p>
    <w:p w14:paraId="03605B67" w14:textId="2E26BF93" w:rsidR="00B660A7" w:rsidRDefault="00B660A7" w:rsidP="00021996">
      <w:r>
        <w:t>OAM-based and/or pre-configuration cannot be used for</w:t>
      </w:r>
      <w:r w:rsidR="00021996">
        <w:t xml:space="preserve"> parameters that </w:t>
      </w:r>
      <w:r>
        <w:t>may be subject to</w:t>
      </w:r>
      <w:r w:rsidR="00AB2116">
        <w:t xml:space="preserve"> </w:t>
      </w:r>
      <w:r w:rsidR="00021996">
        <w:t xml:space="preserve">change </w:t>
      </w:r>
      <w:r w:rsidR="000A39DD">
        <w:t>on short time scale or</w:t>
      </w:r>
      <w:r>
        <w:t xml:space="preserve"> have</w:t>
      </w:r>
      <w:r w:rsidR="00021996">
        <w:t xml:space="preserve"> fine location</w:t>
      </w:r>
      <w:r>
        <w:t xml:space="preserve"> granularity over the network area</w:t>
      </w:r>
      <w:r w:rsidR="00021996">
        <w:t>.</w:t>
      </w:r>
      <w:r>
        <w:t xml:space="preserve"> In this case, CU-based configuration should be supported.    </w:t>
      </w:r>
    </w:p>
    <w:p w14:paraId="66F4C6F3" w14:textId="630A4B23" w:rsidR="00B660A7" w:rsidRPr="006C04DF" w:rsidRDefault="00B660A7" w:rsidP="00B660A7">
      <w:r w:rsidRPr="00FC3B7C">
        <w:rPr>
          <w:b/>
          <w:bCs/>
        </w:rPr>
        <w:t xml:space="preserve">Proposal </w:t>
      </w:r>
      <w:r>
        <w:rPr>
          <w:b/>
          <w:bCs/>
        </w:rPr>
        <w:t>3</w:t>
      </w:r>
      <w:r w:rsidR="005A43B3">
        <w:rPr>
          <w:b/>
          <w:bCs/>
        </w:rPr>
        <w:t>c</w:t>
      </w:r>
      <w:r w:rsidRPr="00FC3B7C">
        <w:rPr>
          <w:b/>
          <w:bCs/>
        </w:rPr>
        <w:t xml:space="preserve">: </w:t>
      </w:r>
      <w:r>
        <w:rPr>
          <w:b/>
          <w:bCs/>
        </w:rPr>
        <w:t xml:space="preserve">CU-based </w:t>
      </w:r>
      <w:r w:rsidR="00E430E0">
        <w:rPr>
          <w:b/>
          <w:bCs/>
        </w:rPr>
        <w:t>(re)</w:t>
      </w:r>
      <w:r>
        <w:rPr>
          <w:b/>
          <w:bCs/>
        </w:rPr>
        <w:t>configuration to be supported for</w:t>
      </w:r>
      <w:r w:rsidR="000A39DD">
        <w:rPr>
          <w:b/>
          <w:bCs/>
        </w:rPr>
        <w:t xml:space="preserve"> those</w:t>
      </w:r>
      <w:r>
        <w:rPr>
          <w:b/>
          <w:bCs/>
        </w:rPr>
        <w:t xml:space="preserve"> </w:t>
      </w:r>
      <w:proofErr w:type="spellStart"/>
      <w:r>
        <w:rPr>
          <w:b/>
          <w:bCs/>
        </w:rPr>
        <w:t>mIAB</w:t>
      </w:r>
      <w:proofErr w:type="spellEnd"/>
      <w:r>
        <w:rPr>
          <w:b/>
          <w:bCs/>
        </w:rPr>
        <w:t xml:space="preserve">-DU parameters that </w:t>
      </w:r>
      <w:r w:rsidR="00061D3B">
        <w:rPr>
          <w:b/>
          <w:bCs/>
        </w:rPr>
        <w:t>may be</w:t>
      </w:r>
      <w:r>
        <w:rPr>
          <w:b/>
          <w:bCs/>
        </w:rPr>
        <w:t xml:space="preserve"> subject to change on short time scale</w:t>
      </w:r>
      <w:r w:rsidR="000A39DD">
        <w:rPr>
          <w:b/>
          <w:bCs/>
        </w:rPr>
        <w:t xml:space="preserve"> or have fine location granularity over the network area.</w:t>
      </w:r>
    </w:p>
    <w:p w14:paraId="65F67950" w14:textId="311AAA12" w:rsidR="005A43B3" w:rsidRPr="00021996" w:rsidRDefault="005A43B3" w:rsidP="005A43B3">
      <w:r>
        <w:t xml:space="preserve">Finally, </w:t>
      </w:r>
      <w:proofErr w:type="spellStart"/>
      <w:r>
        <w:t>mIAB</w:t>
      </w:r>
      <w:proofErr w:type="spellEnd"/>
      <w:r>
        <w:t xml:space="preserve">-DU configuration only needs to consider those parameters that are relevant for onboard services. If the surrounding network offers special services that are local in nature and not suited for the passing onboard UE, it does not have to be configured on the </w:t>
      </w:r>
      <w:proofErr w:type="spellStart"/>
      <w:r>
        <w:t>mIAB</w:t>
      </w:r>
      <w:proofErr w:type="spellEnd"/>
      <w:r>
        <w:t xml:space="preserve">-DU. </w:t>
      </w:r>
    </w:p>
    <w:p w14:paraId="23ED135B" w14:textId="168CFE0D" w:rsidR="005A43B3" w:rsidRPr="005A43B3" w:rsidRDefault="005A43B3" w:rsidP="005A43B3">
      <w:pPr>
        <w:rPr>
          <w:b/>
          <w:bCs/>
        </w:rPr>
      </w:pPr>
      <w:r w:rsidRPr="00FC3B7C">
        <w:rPr>
          <w:b/>
          <w:bCs/>
        </w:rPr>
        <w:t xml:space="preserve">Proposal </w:t>
      </w:r>
      <w:r>
        <w:rPr>
          <w:b/>
          <w:bCs/>
        </w:rPr>
        <w:t>3d</w:t>
      </w:r>
      <w:r w:rsidRPr="00FC3B7C">
        <w:rPr>
          <w:b/>
          <w:bCs/>
        </w:rPr>
        <w:t xml:space="preserve">: </w:t>
      </w:r>
      <w:proofErr w:type="spellStart"/>
      <w:r>
        <w:rPr>
          <w:b/>
          <w:bCs/>
        </w:rPr>
        <w:t>mIAB</w:t>
      </w:r>
      <w:proofErr w:type="spellEnd"/>
      <w:r>
        <w:rPr>
          <w:b/>
          <w:bCs/>
        </w:rPr>
        <w:t xml:space="preserve">-DU configuration </w:t>
      </w:r>
      <w:r w:rsidRPr="005A43B3">
        <w:rPr>
          <w:b/>
          <w:bCs/>
        </w:rPr>
        <w:t>only needs to consider those parameters that are relevant for onboard services.</w:t>
      </w:r>
    </w:p>
    <w:p w14:paraId="3E72D383" w14:textId="4859D040" w:rsidR="005A43B3" w:rsidRPr="005A43B3" w:rsidRDefault="001A08DE" w:rsidP="00021996">
      <w:r>
        <w:t xml:space="preserve">In the following, we only focus on those parameters that reported by the </w:t>
      </w:r>
      <w:proofErr w:type="spellStart"/>
      <w:r>
        <w:t>gNB</w:t>
      </w:r>
      <w:proofErr w:type="spellEnd"/>
      <w:r>
        <w:t xml:space="preserve">-DU to the </w:t>
      </w:r>
      <w:proofErr w:type="spellStart"/>
      <w:r>
        <w:t>gNB</w:t>
      </w:r>
      <w:proofErr w:type="spellEnd"/>
      <w:r>
        <w:t xml:space="preserve">-CU </w:t>
      </w:r>
      <w:r w:rsidR="000B307A">
        <w:t>the</w:t>
      </w:r>
      <w:r>
        <w:t xml:space="preserve"> F1 Setup</w:t>
      </w:r>
      <w:r w:rsidR="000B307A">
        <w:t xml:space="preserve"> Request</w:t>
      </w:r>
      <w:r>
        <w:t xml:space="preserve">. </w:t>
      </w:r>
      <w:r w:rsidR="00B010E1">
        <w:t xml:space="preserve">This does not preclude that there are other parameters that are pre-/OAM-configured on </w:t>
      </w:r>
      <w:r w:rsidR="000B307A">
        <w:t xml:space="preserve">the </w:t>
      </w:r>
      <w:proofErr w:type="spellStart"/>
      <w:r w:rsidR="00B010E1">
        <w:t>gNB</w:t>
      </w:r>
      <w:proofErr w:type="spellEnd"/>
      <w:r w:rsidR="00B010E1">
        <w:t>-DU</w:t>
      </w:r>
      <w:r w:rsidR="000B307A">
        <w:t xml:space="preserve">, require match up with the </w:t>
      </w:r>
      <w:proofErr w:type="spellStart"/>
      <w:r w:rsidR="000B307A">
        <w:t>gNB</w:t>
      </w:r>
      <w:proofErr w:type="spellEnd"/>
      <w:r w:rsidR="000B307A">
        <w:t xml:space="preserve">-CU configuration, but are </w:t>
      </w:r>
      <w:r w:rsidR="000B307A" w:rsidRPr="000B307A">
        <w:rPr>
          <w:i/>
          <w:iCs/>
        </w:rPr>
        <w:t>not</w:t>
      </w:r>
      <w:r w:rsidR="000B307A">
        <w:t xml:space="preserve"> reported in F1 Setup.</w:t>
      </w:r>
    </w:p>
    <w:p w14:paraId="7DEE3113" w14:textId="0F1B5215" w:rsidR="00AB2116" w:rsidRDefault="000B307A" w:rsidP="00021996">
      <w:r>
        <w:t xml:space="preserve">Among the parameters reported in F1 Setup Request, the following parameters may be </w:t>
      </w:r>
      <w:r w:rsidR="00AB2116">
        <w:t>subject to change on short time scale or have fine location granularity</w:t>
      </w:r>
      <w:r w:rsidR="006A587B">
        <w:t>, so that CU-based reconfiguration needs to be supported</w:t>
      </w:r>
      <w:r w:rsidR="00AB2116">
        <w:t>:</w:t>
      </w:r>
    </w:p>
    <w:p w14:paraId="7B5FE28B" w14:textId="77777777" w:rsidR="00AB2116" w:rsidRDefault="00AB2116" w:rsidP="007C5ACD">
      <w:pPr>
        <w:pStyle w:val="ListParagraph"/>
        <w:numPr>
          <w:ilvl w:val="0"/>
          <w:numId w:val="14"/>
        </w:numPr>
        <w:contextualSpacing w:val="0"/>
      </w:pPr>
      <w:r>
        <w:t xml:space="preserve">NCGI and NR Cell Identity: </w:t>
      </w:r>
    </w:p>
    <w:p w14:paraId="5F76277B" w14:textId="0949A563" w:rsidR="007C5ACD" w:rsidRPr="007C5ACD" w:rsidRDefault="00165651" w:rsidP="007C5ACD">
      <w:pPr>
        <w:pStyle w:val="ListParagraph"/>
        <w:numPr>
          <w:ilvl w:val="1"/>
          <w:numId w:val="14"/>
        </w:numPr>
        <w:contextualSpacing w:val="0"/>
        <w:rPr>
          <w:b/>
          <w:bCs/>
        </w:rPr>
      </w:pPr>
      <w:r>
        <w:t xml:space="preserve">The NCGI consists of PLMN ID and NR Cell Identity (NCI). The NCI has 36bits and consists of </w:t>
      </w:r>
      <w:proofErr w:type="spellStart"/>
      <w:r>
        <w:t>gNB</w:t>
      </w:r>
      <w:proofErr w:type="spellEnd"/>
      <w:r>
        <w:t xml:space="preserve">-ID and Local Cell ID. The </w:t>
      </w:r>
      <w:proofErr w:type="spellStart"/>
      <w:r w:rsidR="007C5ACD">
        <w:t>gNB</w:t>
      </w:r>
      <w:proofErr w:type="spellEnd"/>
      <w:r w:rsidR="007C5ACD">
        <w:t xml:space="preserve">-ID can have 22-32 bits. The Local Cell ID can have 4 to 14 bits. This implies that it is permissible to support network deployments with </w:t>
      </w:r>
      <w:r w:rsidR="007C5ACD" w:rsidRPr="007C5ACD">
        <w:rPr>
          <w:b/>
          <w:bCs/>
        </w:rPr>
        <w:t xml:space="preserve">as few as 8 Local Cell IDs per </w:t>
      </w:r>
      <w:proofErr w:type="spellStart"/>
      <w:r w:rsidR="007C5ACD" w:rsidRPr="007C5ACD">
        <w:rPr>
          <w:b/>
          <w:bCs/>
        </w:rPr>
        <w:t>gNB</w:t>
      </w:r>
      <w:proofErr w:type="spellEnd"/>
      <w:r w:rsidR="007C5ACD" w:rsidRPr="007C5ACD">
        <w:rPr>
          <w:b/>
          <w:bCs/>
        </w:rPr>
        <w:t xml:space="preserve">. </w:t>
      </w:r>
    </w:p>
    <w:p w14:paraId="6DB9FB7A" w14:textId="3FDB5F11" w:rsidR="00AB2116" w:rsidRPr="007C5ACD" w:rsidRDefault="00AB2116" w:rsidP="007C5ACD">
      <w:pPr>
        <w:pStyle w:val="ListParagraph"/>
        <w:numPr>
          <w:ilvl w:val="1"/>
          <w:numId w:val="14"/>
        </w:numPr>
        <w:contextualSpacing w:val="0"/>
        <w:rPr>
          <w:b/>
          <w:bCs/>
        </w:rPr>
      </w:pPr>
      <w:r w:rsidRPr="007C5ACD">
        <w:t xml:space="preserve">The </w:t>
      </w:r>
      <w:r w:rsidR="007C5ACD" w:rsidRPr="007C5ACD">
        <w:t>N</w:t>
      </w:r>
      <w:r w:rsidR="007C5ACD">
        <w:t xml:space="preserve">CI broadcast by the </w:t>
      </w:r>
      <w:proofErr w:type="spellStart"/>
      <w:r>
        <w:t>mIAB</w:t>
      </w:r>
      <w:proofErr w:type="spellEnd"/>
      <w:r>
        <w:t xml:space="preserve">-DU changes at every DU migration. Mobile IAB may support scenarios, where the DU is migrated together with the </w:t>
      </w:r>
      <w:proofErr w:type="spellStart"/>
      <w:r>
        <w:t>mIAB</w:t>
      </w:r>
      <w:proofErr w:type="spellEnd"/>
      <w:r>
        <w:t xml:space="preserve">-MT. This implies that </w:t>
      </w:r>
      <w:r w:rsidRPr="007C5ACD">
        <w:rPr>
          <w:b/>
          <w:bCs/>
        </w:rPr>
        <w:t>NCGI reconfigurations may be frequent.</w:t>
      </w:r>
    </w:p>
    <w:p w14:paraId="071AFC0B" w14:textId="19B17621" w:rsidR="007C5ACD" w:rsidRDefault="007C5ACD" w:rsidP="007C5ACD">
      <w:pPr>
        <w:pStyle w:val="ListParagraph"/>
        <w:numPr>
          <w:ilvl w:val="1"/>
          <w:numId w:val="14"/>
        </w:numPr>
        <w:contextualSpacing w:val="0"/>
      </w:pPr>
      <w:r>
        <w:lastRenderedPageBreak/>
        <w:t xml:space="preserve">For </w:t>
      </w:r>
      <w:proofErr w:type="spellStart"/>
      <w:r>
        <w:t>mIAB</w:t>
      </w:r>
      <w:proofErr w:type="spellEnd"/>
      <w:r>
        <w:t xml:space="preserve">-DUs with unpredictable route, DU migrations and therefore </w:t>
      </w:r>
      <w:r w:rsidRPr="007C5ACD">
        <w:rPr>
          <w:b/>
          <w:bCs/>
        </w:rPr>
        <w:t>NCGI reconfigurations will be unpredictable</w:t>
      </w:r>
      <w:r>
        <w:t xml:space="preserve">, too. </w:t>
      </w:r>
    </w:p>
    <w:p w14:paraId="2AC5354C" w14:textId="77777777" w:rsidR="007C5ACD" w:rsidRDefault="007C5ACD" w:rsidP="007C5ACD">
      <w:pPr>
        <w:pStyle w:val="ListParagraph"/>
        <w:numPr>
          <w:ilvl w:val="1"/>
          <w:numId w:val="14"/>
        </w:numPr>
        <w:contextualSpacing w:val="0"/>
      </w:pPr>
      <w:r>
        <w:t xml:space="preserve">For a large quantity of </w:t>
      </w:r>
      <w:proofErr w:type="spellStart"/>
      <w:r>
        <w:t>mIAB</w:t>
      </w:r>
      <w:proofErr w:type="spellEnd"/>
      <w:r>
        <w:t>-nodes in the network moving</w:t>
      </w:r>
      <w:r w:rsidRPr="007C5ACD">
        <w:rPr>
          <w:b/>
          <w:bCs/>
        </w:rPr>
        <w:t xml:space="preserve">, the Local Cell ID space per </w:t>
      </w:r>
      <w:proofErr w:type="spellStart"/>
      <w:r w:rsidRPr="007C5ACD">
        <w:rPr>
          <w:b/>
          <w:bCs/>
        </w:rPr>
        <w:t>gNB</w:t>
      </w:r>
      <w:proofErr w:type="spellEnd"/>
      <w:r w:rsidRPr="007C5ACD">
        <w:rPr>
          <w:b/>
          <w:bCs/>
        </w:rPr>
        <w:t xml:space="preserve"> may be far too small to pre-allocate a Local Cell ID to every </w:t>
      </w:r>
      <w:proofErr w:type="spellStart"/>
      <w:r w:rsidRPr="007C5ACD">
        <w:rPr>
          <w:b/>
          <w:bCs/>
        </w:rPr>
        <w:t>mIAB</w:t>
      </w:r>
      <w:proofErr w:type="spellEnd"/>
      <w:r w:rsidRPr="007C5ACD">
        <w:rPr>
          <w:b/>
          <w:bCs/>
        </w:rPr>
        <w:t>-DU</w:t>
      </w:r>
      <w:r>
        <w:t xml:space="preserve"> that may encounter a cell of this </w:t>
      </w:r>
      <w:proofErr w:type="spellStart"/>
      <w:r>
        <w:t>gNB</w:t>
      </w:r>
      <w:proofErr w:type="spellEnd"/>
      <w:r>
        <w:t>.</w:t>
      </w:r>
    </w:p>
    <w:p w14:paraId="7AD727A0" w14:textId="39D5DBDF" w:rsidR="00AB2116" w:rsidRDefault="007C5ACD" w:rsidP="007C5ACD">
      <w:pPr>
        <w:pStyle w:val="ListParagraph"/>
        <w:numPr>
          <w:ilvl w:val="1"/>
          <w:numId w:val="14"/>
        </w:numPr>
        <w:contextualSpacing w:val="0"/>
      </w:pPr>
      <w:r w:rsidRPr="007C5ACD">
        <w:rPr>
          <w:b/>
          <w:bCs/>
        </w:rPr>
        <w:t>Random allocation of Local Cell IDs may lead to collisions</w:t>
      </w:r>
      <w:r>
        <w:t xml:space="preserve"> especially when the available space of Local Cell IDs is very small.</w:t>
      </w:r>
    </w:p>
    <w:p w14:paraId="56D657BF" w14:textId="77777777" w:rsidR="007C5ACD" w:rsidRDefault="007C5ACD" w:rsidP="007C5ACD">
      <w:pPr>
        <w:pStyle w:val="ListParagraph"/>
        <w:numPr>
          <w:ilvl w:val="0"/>
          <w:numId w:val="14"/>
        </w:numPr>
        <w:contextualSpacing w:val="0"/>
      </w:pPr>
      <w:r>
        <w:t>PCI:</w:t>
      </w:r>
    </w:p>
    <w:p w14:paraId="07F007E4" w14:textId="70C1BE92" w:rsidR="007C5ACD" w:rsidRDefault="007C5ACD" w:rsidP="007C5ACD">
      <w:pPr>
        <w:pStyle w:val="ListParagraph"/>
        <w:numPr>
          <w:ilvl w:val="1"/>
          <w:numId w:val="14"/>
        </w:numPr>
        <w:contextualSpacing w:val="0"/>
      </w:pPr>
      <w:r>
        <w:t>There are only 100</w:t>
      </w:r>
      <w:r w:rsidR="00FC36FF">
        <w:t>8</w:t>
      </w:r>
      <w:r>
        <w:t xml:space="preserve"> PCI value</w:t>
      </w:r>
      <w:r w:rsidR="006A587B">
        <w:t xml:space="preserve">s. This implies that for a homogenous deployment, </w:t>
      </w:r>
      <w:r w:rsidR="006A587B" w:rsidRPr="006A587B">
        <w:rPr>
          <w:b/>
          <w:bCs/>
        </w:rPr>
        <w:t>the PCI would repeat roughly every 30 cells</w:t>
      </w:r>
      <w:r w:rsidR="006A587B">
        <w:t xml:space="preserve">. In a non-homogenous deployment, it may repeat more frequently. </w:t>
      </w:r>
    </w:p>
    <w:p w14:paraId="24765C29" w14:textId="40D384F4" w:rsidR="006A587B" w:rsidRDefault="006A587B" w:rsidP="007C5ACD">
      <w:pPr>
        <w:pStyle w:val="ListParagraph"/>
        <w:numPr>
          <w:ilvl w:val="1"/>
          <w:numId w:val="14"/>
        </w:numPr>
        <w:contextualSpacing w:val="0"/>
      </w:pPr>
      <w:r>
        <w:t xml:space="preserve">For a PCI repetition every 30 cells, </w:t>
      </w:r>
      <w:r w:rsidRPr="006A587B">
        <w:rPr>
          <w:b/>
          <w:bCs/>
        </w:rPr>
        <w:t xml:space="preserve">the </w:t>
      </w:r>
      <w:proofErr w:type="spellStart"/>
      <w:r w:rsidRPr="006A587B">
        <w:rPr>
          <w:b/>
          <w:bCs/>
        </w:rPr>
        <w:t>mIAB</w:t>
      </w:r>
      <w:proofErr w:type="spellEnd"/>
      <w:r w:rsidRPr="006A587B">
        <w:rPr>
          <w:b/>
          <w:bCs/>
        </w:rPr>
        <w:t xml:space="preserve">-node only </w:t>
      </w:r>
      <w:proofErr w:type="gramStart"/>
      <w:r w:rsidRPr="006A587B">
        <w:rPr>
          <w:b/>
          <w:bCs/>
        </w:rPr>
        <w:t>has to</w:t>
      </w:r>
      <w:proofErr w:type="gramEnd"/>
      <w:r w:rsidRPr="006A587B">
        <w:rPr>
          <w:b/>
          <w:bCs/>
        </w:rPr>
        <w:t xml:space="preserve"> move an average of 15 cells to run create a PCI collision scenario</w:t>
      </w:r>
      <w:r>
        <w:t xml:space="preserve">. </w:t>
      </w:r>
      <w:proofErr w:type="gramStart"/>
      <w:r>
        <w:t>In reality this</w:t>
      </w:r>
      <w:proofErr w:type="gramEnd"/>
      <w:r>
        <w:t xml:space="preserve"> may happen much earlier, i.e., as soon as the </w:t>
      </w:r>
      <w:proofErr w:type="spellStart"/>
      <w:r>
        <w:t>mIAB</w:t>
      </w:r>
      <w:proofErr w:type="spellEnd"/>
      <w:r>
        <w:t>-node comes close to the cell broadcasting the same PCI.</w:t>
      </w:r>
    </w:p>
    <w:p w14:paraId="0DA06D2B" w14:textId="736BBC6C" w:rsidR="006A587B" w:rsidRDefault="006A587B" w:rsidP="007C5ACD">
      <w:pPr>
        <w:pStyle w:val="ListParagraph"/>
        <w:numPr>
          <w:ilvl w:val="1"/>
          <w:numId w:val="14"/>
        </w:numPr>
        <w:contextualSpacing w:val="0"/>
      </w:pPr>
      <w:r>
        <w:t>Dynamic PCI reconfiguration is the only mean to avoid PCI collisions for mobile IAB-nodes using the same frequency as the surrounding network.</w:t>
      </w:r>
    </w:p>
    <w:p w14:paraId="072872E6" w14:textId="1357D924" w:rsidR="006A587B" w:rsidRDefault="006A587B" w:rsidP="007C5ACD">
      <w:pPr>
        <w:pStyle w:val="ListParagraph"/>
        <w:numPr>
          <w:ilvl w:val="1"/>
          <w:numId w:val="14"/>
        </w:numPr>
        <w:contextualSpacing w:val="0"/>
      </w:pPr>
      <w:r>
        <w:t xml:space="preserve">The CU can already reconfigure the PCI of the </w:t>
      </w:r>
      <w:proofErr w:type="spellStart"/>
      <w:r>
        <w:t>mIAB</w:t>
      </w:r>
      <w:proofErr w:type="spellEnd"/>
      <w:r>
        <w:t xml:space="preserve">-DU cell. RAN3 further agreed to support procedures that avoid UE RLF in case the </w:t>
      </w:r>
      <w:proofErr w:type="spellStart"/>
      <w:r>
        <w:t>mIAB</w:t>
      </w:r>
      <w:proofErr w:type="spellEnd"/>
      <w:r>
        <w:t>-DU-cell’s PCI is reconfigured.</w:t>
      </w:r>
    </w:p>
    <w:p w14:paraId="112F0319" w14:textId="419FE28E" w:rsidR="00AB2116" w:rsidRDefault="006A587B" w:rsidP="007C5ACD">
      <w:r>
        <w:t>All other parameters reported in the F1 Setup Request message are typically rather static and apply over an extended area. For those reasons, the existing pre-/OAM-based configuration can be applied.</w:t>
      </w:r>
    </w:p>
    <w:p w14:paraId="12A9ADA2" w14:textId="7704E85F" w:rsidR="0068103F" w:rsidRDefault="0068103F" w:rsidP="0068103F">
      <w:pPr>
        <w:rPr>
          <w:b/>
          <w:bCs/>
        </w:rPr>
      </w:pPr>
      <w:r w:rsidRPr="0068103F">
        <w:rPr>
          <w:b/>
          <w:bCs/>
        </w:rPr>
        <w:t xml:space="preserve">Proposal </w:t>
      </w:r>
      <w:r w:rsidR="006A587B">
        <w:rPr>
          <w:b/>
          <w:bCs/>
        </w:rPr>
        <w:t>4</w:t>
      </w:r>
      <w:r w:rsidRPr="0068103F">
        <w:rPr>
          <w:b/>
          <w:bCs/>
        </w:rPr>
        <w:t xml:space="preserve">: </w:t>
      </w:r>
      <w:r>
        <w:rPr>
          <w:b/>
          <w:bCs/>
        </w:rPr>
        <w:t xml:space="preserve">The </w:t>
      </w:r>
      <w:proofErr w:type="spellStart"/>
      <w:r>
        <w:rPr>
          <w:b/>
          <w:bCs/>
        </w:rPr>
        <w:t>mIAB</w:t>
      </w:r>
      <w:proofErr w:type="spellEnd"/>
      <w:r>
        <w:rPr>
          <w:b/>
          <w:bCs/>
        </w:rPr>
        <w:t>-DU</w:t>
      </w:r>
      <w:r w:rsidR="006A587B">
        <w:rPr>
          <w:b/>
          <w:bCs/>
        </w:rPr>
        <w:t xml:space="preserve">’s NCGI to be </w:t>
      </w:r>
      <w:r>
        <w:rPr>
          <w:b/>
          <w:bCs/>
        </w:rPr>
        <w:t xml:space="preserve">(re-)configurable by the </w:t>
      </w:r>
      <w:proofErr w:type="spellStart"/>
      <w:r>
        <w:rPr>
          <w:b/>
          <w:bCs/>
        </w:rPr>
        <w:t>mIAB</w:t>
      </w:r>
      <w:proofErr w:type="spellEnd"/>
      <w:r>
        <w:rPr>
          <w:b/>
          <w:bCs/>
        </w:rPr>
        <w:t>-DU’s CU</w:t>
      </w:r>
      <w:r w:rsidR="006A587B">
        <w:rPr>
          <w:b/>
          <w:bCs/>
        </w:rPr>
        <w:t>.</w:t>
      </w:r>
    </w:p>
    <w:p w14:paraId="7CE132C5" w14:textId="65443E31" w:rsidR="005F1563" w:rsidRDefault="005361AD" w:rsidP="00B80D0C">
      <w:r>
        <w:t xml:space="preserve">It is still possible to allow pre-/OAM-based configuration of the </w:t>
      </w:r>
      <w:proofErr w:type="spellStart"/>
      <w:r>
        <w:t>mIAB</w:t>
      </w:r>
      <w:proofErr w:type="spellEnd"/>
      <w:r>
        <w:t>-DU’s NCGI. In this case, the NCGI may report the NCGI to the CU in the F1 Setup Request and the CU can reconfigure the NCGI’s value in the F1 Setup Response.</w:t>
      </w:r>
    </w:p>
    <w:p w14:paraId="369AD663" w14:textId="1952795C" w:rsidR="005361AD" w:rsidRPr="005361AD" w:rsidRDefault="005361AD" w:rsidP="00B80D0C">
      <w:pPr>
        <w:rPr>
          <w:b/>
          <w:bCs/>
        </w:rPr>
      </w:pPr>
      <w:r w:rsidRPr="005361AD">
        <w:rPr>
          <w:b/>
          <w:bCs/>
        </w:rPr>
        <w:t xml:space="preserve">Proposal 5: The </w:t>
      </w:r>
      <w:proofErr w:type="spellStart"/>
      <w:r w:rsidRPr="005361AD">
        <w:rPr>
          <w:b/>
          <w:bCs/>
        </w:rPr>
        <w:t>mIAB</w:t>
      </w:r>
      <w:proofErr w:type="spellEnd"/>
      <w:r w:rsidRPr="005361AD">
        <w:rPr>
          <w:b/>
          <w:bCs/>
        </w:rPr>
        <w:t>-DU to report the served cell’s NCGI in the F1 Setup Request and the CU can reconfigure the served cell’s NCGI in the F1 Setup Response.</w:t>
      </w:r>
    </w:p>
    <w:p w14:paraId="23DA704C" w14:textId="4D63F106" w:rsidR="0096408F" w:rsidRDefault="0096408F" w:rsidP="0096408F">
      <w:pPr>
        <w:pStyle w:val="Heading1"/>
      </w:pPr>
      <w:r>
        <w:t>Conclusion</w:t>
      </w:r>
    </w:p>
    <w:p w14:paraId="7BB6EFC8" w14:textId="59112B73" w:rsidR="00537B83" w:rsidRDefault="00537B83" w:rsidP="00537B83">
      <w:pPr>
        <w:spacing w:after="0"/>
      </w:pPr>
      <w:r>
        <w:t>This contribution aimed to make further progress in the discussion on the mobile IAB-DU (re-)configuration, and on the configuration of dynamic TAC/RANAC. The following proposals have been made:</w:t>
      </w:r>
    </w:p>
    <w:p w14:paraId="2D1C95F8" w14:textId="3CB210DA" w:rsidR="00804321" w:rsidRDefault="00804321" w:rsidP="0096408F">
      <w:pPr>
        <w:spacing w:after="0"/>
      </w:pPr>
    </w:p>
    <w:p w14:paraId="618FC3A7" w14:textId="77777777" w:rsidR="000738C2" w:rsidRDefault="00A24741" w:rsidP="000738C2">
      <w:pPr>
        <w:snapToGrid w:val="0"/>
        <w:spacing w:before="120" w:after="120"/>
        <w:rPr>
          <w:b/>
          <w:bCs/>
        </w:rPr>
      </w:pPr>
      <w:r w:rsidRPr="000B3277">
        <w:rPr>
          <w:bCs/>
        </w:rPr>
        <w:t xml:space="preserve"> </w:t>
      </w:r>
      <w:r w:rsidR="000738C2" w:rsidRPr="006E27D0">
        <w:rPr>
          <w:b/>
          <w:bCs/>
        </w:rPr>
        <w:t xml:space="preserve">Proposal </w:t>
      </w:r>
      <w:r w:rsidR="000738C2">
        <w:rPr>
          <w:b/>
          <w:bCs/>
        </w:rPr>
        <w:t>1</w:t>
      </w:r>
      <w:r w:rsidR="000738C2" w:rsidRPr="006E27D0">
        <w:rPr>
          <w:b/>
          <w:bCs/>
        </w:rPr>
        <w:t xml:space="preserve">: </w:t>
      </w:r>
      <w:r w:rsidR="000738C2">
        <w:rPr>
          <w:b/>
          <w:bCs/>
        </w:rPr>
        <w:t xml:space="preserve">The configurations of </w:t>
      </w:r>
      <w:proofErr w:type="spellStart"/>
      <w:r w:rsidR="000738C2">
        <w:rPr>
          <w:b/>
          <w:bCs/>
        </w:rPr>
        <w:t>mIAB</w:t>
      </w:r>
      <w:proofErr w:type="spellEnd"/>
      <w:r w:rsidR="000738C2">
        <w:rPr>
          <w:b/>
          <w:bCs/>
        </w:rPr>
        <w:t>-DU parameters should meet the following criteria:</w:t>
      </w:r>
    </w:p>
    <w:p w14:paraId="6351C01F" w14:textId="77777777" w:rsidR="000738C2" w:rsidRPr="005B5D11" w:rsidRDefault="000738C2" w:rsidP="000738C2">
      <w:pPr>
        <w:pStyle w:val="ListParagraph"/>
        <w:numPr>
          <w:ilvl w:val="0"/>
          <w:numId w:val="17"/>
        </w:numPr>
        <w:snapToGrid w:val="0"/>
        <w:spacing w:before="120" w:after="120"/>
        <w:contextualSpacing w:val="0"/>
        <w:rPr>
          <w:b/>
          <w:bCs/>
        </w:rPr>
      </w:pPr>
      <w:r w:rsidRPr="005B5D11">
        <w:rPr>
          <w:b/>
          <w:bCs/>
        </w:rPr>
        <w:t xml:space="preserve">Scale up to a high number of </w:t>
      </w:r>
      <w:proofErr w:type="spellStart"/>
      <w:r w:rsidRPr="005B5D11">
        <w:rPr>
          <w:b/>
          <w:bCs/>
        </w:rPr>
        <w:t>mIAB</w:t>
      </w:r>
      <w:proofErr w:type="spellEnd"/>
      <w:r w:rsidRPr="005B5D11">
        <w:rPr>
          <w:b/>
          <w:bCs/>
        </w:rPr>
        <w:t>-nodes per parent cell.</w:t>
      </w:r>
    </w:p>
    <w:p w14:paraId="52445906" w14:textId="77777777" w:rsidR="000738C2" w:rsidRPr="005B5D11" w:rsidRDefault="000738C2" w:rsidP="000738C2">
      <w:pPr>
        <w:pStyle w:val="ListParagraph"/>
        <w:numPr>
          <w:ilvl w:val="0"/>
          <w:numId w:val="17"/>
        </w:numPr>
        <w:snapToGrid w:val="0"/>
        <w:spacing w:before="120" w:after="120"/>
        <w:contextualSpacing w:val="0"/>
        <w:rPr>
          <w:b/>
          <w:bCs/>
        </w:rPr>
      </w:pPr>
      <w:r w:rsidRPr="005B5D11">
        <w:rPr>
          <w:b/>
          <w:bCs/>
        </w:rPr>
        <w:t xml:space="preserve">Allow the </w:t>
      </w:r>
      <w:proofErr w:type="spellStart"/>
      <w:r w:rsidRPr="005B5D11">
        <w:rPr>
          <w:b/>
          <w:bCs/>
        </w:rPr>
        <w:t>mIAB</w:t>
      </w:r>
      <w:proofErr w:type="spellEnd"/>
      <w:r w:rsidRPr="005B5D11">
        <w:rPr>
          <w:b/>
          <w:bCs/>
        </w:rPr>
        <w:t>-node to travel any distance within the MNO’s network area.</w:t>
      </w:r>
    </w:p>
    <w:p w14:paraId="23182D5F" w14:textId="77777777" w:rsidR="000738C2" w:rsidRDefault="000738C2" w:rsidP="000738C2">
      <w:pPr>
        <w:pStyle w:val="ListParagraph"/>
        <w:numPr>
          <w:ilvl w:val="0"/>
          <w:numId w:val="17"/>
        </w:numPr>
        <w:snapToGrid w:val="0"/>
        <w:spacing w:before="120" w:after="120"/>
        <w:contextualSpacing w:val="0"/>
        <w:rPr>
          <w:b/>
          <w:bCs/>
        </w:rPr>
      </w:pPr>
      <w:r w:rsidRPr="005B5D11">
        <w:rPr>
          <w:b/>
          <w:bCs/>
        </w:rPr>
        <w:t xml:space="preserve">Allow the </w:t>
      </w:r>
      <w:proofErr w:type="spellStart"/>
      <w:r w:rsidRPr="005B5D11">
        <w:rPr>
          <w:b/>
          <w:bCs/>
        </w:rPr>
        <w:t>mIAB</w:t>
      </w:r>
      <w:proofErr w:type="spellEnd"/>
      <w:r w:rsidRPr="005B5D11">
        <w:rPr>
          <w:b/>
          <w:bCs/>
        </w:rPr>
        <w:t>-node to follow deterministic and in-deterministic travel routes.</w:t>
      </w:r>
    </w:p>
    <w:p w14:paraId="71916874" w14:textId="77777777" w:rsidR="000738C2" w:rsidRPr="005B5D11" w:rsidRDefault="000738C2" w:rsidP="000738C2">
      <w:pPr>
        <w:pStyle w:val="ListParagraph"/>
        <w:numPr>
          <w:ilvl w:val="0"/>
          <w:numId w:val="17"/>
        </w:numPr>
        <w:snapToGrid w:val="0"/>
        <w:spacing w:before="120" w:after="120"/>
        <w:contextualSpacing w:val="0"/>
        <w:rPr>
          <w:b/>
          <w:bCs/>
        </w:rPr>
      </w:pPr>
      <w:r>
        <w:rPr>
          <w:b/>
          <w:bCs/>
        </w:rPr>
        <w:t xml:space="preserve">Allow the </w:t>
      </w:r>
      <w:proofErr w:type="spellStart"/>
      <w:r>
        <w:rPr>
          <w:b/>
          <w:bCs/>
        </w:rPr>
        <w:t>mIAB</w:t>
      </w:r>
      <w:proofErr w:type="spellEnd"/>
      <w:r>
        <w:rPr>
          <w:b/>
          <w:bCs/>
        </w:rPr>
        <w:t>-node to travel between RAN nodes from different network vendors.</w:t>
      </w:r>
    </w:p>
    <w:p w14:paraId="72612D43" w14:textId="77777777" w:rsidR="000738C2" w:rsidRDefault="000738C2" w:rsidP="000738C2"/>
    <w:p w14:paraId="5460B881" w14:textId="77777777" w:rsidR="000738C2" w:rsidRDefault="000738C2" w:rsidP="000738C2">
      <w:pPr>
        <w:rPr>
          <w:b/>
          <w:bCs/>
        </w:rPr>
      </w:pPr>
      <w:r>
        <w:rPr>
          <w:b/>
          <w:bCs/>
        </w:rPr>
        <w:t xml:space="preserve">Proposal 2: OAM-based match-up cannot be considered available for dynamic coordination between </w:t>
      </w:r>
      <w:proofErr w:type="spellStart"/>
      <w:r>
        <w:rPr>
          <w:b/>
          <w:bCs/>
        </w:rPr>
        <w:t>mIAB</w:t>
      </w:r>
      <w:proofErr w:type="spellEnd"/>
      <w:r>
        <w:rPr>
          <w:b/>
          <w:bCs/>
        </w:rPr>
        <w:t>-DU and donor-CU using separate OAMs.</w:t>
      </w:r>
    </w:p>
    <w:p w14:paraId="27C3B1E6" w14:textId="77777777" w:rsidR="009C2762" w:rsidRDefault="009C2762" w:rsidP="000738C2">
      <w:pPr>
        <w:rPr>
          <w:b/>
          <w:bCs/>
        </w:rPr>
      </w:pPr>
    </w:p>
    <w:p w14:paraId="30858A3F" w14:textId="1E8D24A6" w:rsidR="000738C2" w:rsidRPr="006C04DF" w:rsidRDefault="000738C2" w:rsidP="000738C2">
      <w:pPr>
        <w:rPr>
          <w:b/>
          <w:bCs/>
        </w:rPr>
      </w:pPr>
      <w:r w:rsidRPr="006C04DF">
        <w:rPr>
          <w:b/>
          <w:bCs/>
        </w:rPr>
        <w:t xml:space="preserve">Proposal </w:t>
      </w:r>
      <w:r>
        <w:rPr>
          <w:b/>
          <w:bCs/>
        </w:rPr>
        <w:t>3a</w:t>
      </w:r>
      <w:r w:rsidRPr="006C04DF">
        <w:rPr>
          <w:b/>
          <w:bCs/>
        </w:rPr>
        <w:t xml:space="preserve">: OAM-based configuration </w:t>
      </w:r>
      <w:r>
        <w:rPr>
          <w:b/>
          <w:bCs/>
        </w:rPr>
        <w:t>and/</w:t>
      </w:r>
      <w:r w:rsidRPr="006C04DF">
        <w:rPr>
          <w:b/>
          <w:bCs/>
        </w:rPr>
        <w:t xml:space="preserve">or pre-configuration can be applied to all those </w:t>
      </w:r>
      <w:proofErr w:type="spellStart"/>
      <w:r w:rsidRPr="006C04DF">
        <w:rPr>
          <w:b/>
          <w:bCs/>
        </w:rPr>
        <w:t>mIAB</w:t>
      </w:r>
      <w:proofErr w:type="spellEnd"/>
      <w:r w:rsidRPr="006C04DF">
        <w:rPr>
          <w:b/>
          <w:bCs/>
        </w:rPr>
        <w:t xml:space="preserve">-DU parameters that are not expected to change while the </w:t>
      </w:r>
      <w:proofErr w:type="spellStart"/>
      <w:r w:rsidRPr="006C04DF">
        <w:rPr>
          <w:b/>
          <w:bCs/>
        </w:rPr>
        <w:t>mIAB</w:t>
      </w:r>
      <w:proofErr w:type="spellEnd"/>
      <w:r w:rsidRPr="006C04DF">
        <w:rPr>
          <w:b/>
          <w:bCs/>
        </w:rPr>
        <w:t xml:space="preserve">-DU </w:t>
      </w:r>
      <w:r>
        <w:rPr>
          <w:b/>
          <w:bCs/>
        </w:rPr>
        <w:t>is traveling</w:t>
      </w:r>
      <w:r w:rsidRPr="006C04DF">
        <w:rPr>
          <w:b/>
          <w:bCs/>
        </w:rPr>
        <w:t xml:space="preserve"> across the network</w:t>
      </w:r>
      <w:r>
        <w:rPr>
          <w:b/>
          <w:bCs/>
        </w:rPr>
        <w:t xml:space="preserve"> (e.g., cell frequency)</w:t>
      </w:r>
      <w:r w:rsidRPr="006C04DF">
        <w:rPr>
          <w:b/>
          <w:bCs/>
        </w:rPr>
        <w:t>.</w:t>
      </w:r>
    </w:p>
    <w:p w14:paraId="678E6684" w14:textId="77777777" w:rsidR="000738C2" w:rsidRDefault="000738C2" w:rsidP="000738C2">
      <w:pPr>
        <w:rPr>
          <w:b/>
          <w:bCs/>
        </w:rPr>
      </w:pPr>
      <w:r w:rsidRPr="006C04DF">
        <w:rPr>
          <w:b/>
          <w:bCs/>
        </w:rPr>
        <w:t xml:space="preserve">Proposal </w:t>
      </w:r>
      <w:r>
        <w:rPr>
          <w:b/>
          <w:bCs/>
        </w:rPr>
        <w:t>3b</w:t>
      </w:r>
      <w:r w:rsidRPr="006C04DF">
        <w:rPr>
          <w:b/>
          <w:bCs/>
        </w:rPr>
        <w:t xml:space="preserve">: </w:t>
      </w:r>
      <w:r>
        <w:rPr>
          <w:b/>
          <w:bCs/>
        </w:rPr>
        <w:t>OAM-based configuration or p</w:t>
      </w:r>
      <w:r w:rsidRPr="006C04DF">
        <w:rPr>
          <w:b/>
          <w:bCs/>
        </w:rPr>
        <w:t xml:space="preserve">re-configuration can be applied to all those </w:t>
      </w:r>
      <w:proofErr w:type="spellStart"/>
      <w:r w:rsidRPr="006C04DF">
        <w:rPr>
          <w:b/>
          <w:bCs/>
        </w:rPr>
        <w:t>mIAB</w:t>
      </w:r>
      <w:proofErr w:type="spellEnd"/>
      <w:r w:rsidRPr="006C04DF">
        <w:rPr>
          <w:b/>
          <w:bCs/>
        </w:rPr>
        <w:t>-DU parameters that</w:t>
      </w:r>
      <w:r>
        <w:rPr>
          <w:b/>
          <w:bCs/>
        </w:rPr>
        <w:t xml:space="preserve"> (1) are sufficiently static, </w:t>
      </w:r>
      <w:r w:rsidRPr="00061D3B">
        <w:rPr>
          <w:b/>
          <w:bCs/>
          <w:i/>
          <w:iCs/>
        </w:rPr>
        <w:t>and</w:t>
      </w:r>
      <w:r>
        <w:rPr>
          <w:b/>
          <w:bCs/>
        </w:rPr>
        <w:t xml:space="preserve"> (2) apply to an extended geographical area (e.g., such as TA). The </w:t>
      </w:r>
      <w:proofErr w:type="spellStart"/>
      <w:r>
        <w:rPr>
          <w:b/>
          <w:bCs/>
        </w:rPr>
        <w:t>mIAB</w:t>
      </w:r>
      <w:proofErr w:type="spellEnd"/>
      <w:r>
        <w:rPr>
          <w:b/>
          <w:bCs/>
        </w:rPr>
        <w:t xml:space="preserve">-DU can autonomously apply the configuration based its current geographical location information as derived form, e.g., parent </w:t>
      </w:r>
      <w:proofErr w:type="spellStart"/>
      <w:r>
        <w:rPr>
          <w:b/>
          <w:bCs/>
        </w:rPr>
        <w:t>gNB</w:t>
      </w:r>
      <w:proofErr w:type="spellEnd"/>
      <w:r>
        <w:rPr>
          <w:b/>
          <w:bCs/>
        </w:rPr>
        <w:t>-ID, parent-node TAC, or IAB-node’s position.</w:t>
      </w:r>
    </w:p>
    <w:p w14:paraId="5A57F5C7" w14:textId="77777777" w:rsidR="000738C2" w:rsidRPr="006C04DF" w:rsidRDefault="000738C2" w:rsidP="000738C2">
      <w:r w:rsidRPr="00FC3B7C">
        <w:rPr>
          <w:b/>
          <w:bCs/>
        </w:rPr>
        <w:lastRenderedPageBreak/>
        <w:t xml:space="preserve">Proposal </w:t>
      </w:r>
      <w:r>
        <w:rPr>
          <w:b/>
          <w:bCs/>
        </w:rPr>
        <w:t>3c</w:t>
      </w:r>
      <w:r w:rsidRPr="00FC3B7C">
        <w:rPr>
          <w:b/>
          <w:bCs/>
        </w:rPr>
        <w:t xml:space="preserve">: </w:t>
      </w:r>
      <w:r>
        <w:rPr>
          <w:b/>
          <w:bCs/>
        </w:rPr>
        <w:t xml:space="preserve">CU-based (re)configuration to be supported for those </w:t>
      </w:r>
      <w:proofErr w:type="spellStart"/>
      <w:r>
        <w:rPr>
          <w:b/>
          <w:bCs/>
        </w:rPr>
        <w:t>mIAB</w:t>
      </w:r>
      <w:proofErr w:type="spellEnd"/>
      <w:r>
        <w:rPr>
          <w:b/>
          <w:bCs/>
        </w:rPr>
        <w:t>-DU parameters that may be subject to change on short time scale or have fine location granularity over the network area.</w:t>
      </w:r>
    </w:p>
    <w:p w14:paraId="783BCC55" w14:textId="77777777" w:rsidR="000738C2" w:rsidRPr="005A43B3" w:rsidRDefault="000738C2" w:rsidP="000738C2">
      <w:pPr>
        <w:rPr>
          <w:b/>
          <w:bCs/>
        </w:rPr>
      </w:pPr>
      <w:r w:rsidRPr="00FC3B7C">
        <w:rPr>
          <w:b/>
          <w:bCs/>
        </w:rPr>
        <w:t xml:space="preserve">Proposal </w:t>
      </w:r>
      <w:r>
        <w:rPr>
          <w:b/>
          <w:bCs/>
        </w:rPr>
        <w:t>3d</w:t>
      </w:r>
      <w:r w:rsidRPr="00FC3B7C">
        <w:rPr>
          <w:b/>
          <w:bCs/>
        </w:rPr>
        <w:t xml:space="preserve">: </w:t>
      </w:r>
      <w:proofErr w:type="spellStart"/>
      <w:r>
        <w:rPr>
          <w:b/>
          <w:bCs/>
        </w:rPr>
        <w:t>mIAB</w:t>
      </w:r>
      <w:proofErr w:type="spellEnd"/>
      <w:r>
        <w:rPr>
          <w:b/>
          <w:bCs/>
        </w:rPr>
        <w:t xml:space="preserve">-DU configuration </w:t>
      </w:r>
      <w:r w:rsidRPr="005A43B3">
        <w:rPr>
          <w:b/>
          <w:bCs/>
        </w:rPr>
        <w:t>only needs to consider those parameters that are relevant for onboard services.</w:t>
      </w:r>
    </w:p>
    <w:p w14:paraId="0772A60D" w14:textId="77777777" w:rsidR="00AB461E" w:rsidRDefault="00AB461E" w:rsidP="000738C2">
      <w:pPr>
        <w:rPr>
          <w:b/>
          <w:bCs/>
        </w:rPr>
      </w:pPr>
    </w:p>
    <w:p w14:paraId="657AA654" w14:textId="2664E359" w:rsidR="000738C2" w:rsidRDefault="000738C2" w:rsidP="000738C2">
      <w:pPr>
        <w:rPr>
          <w:b/>
          <w:bCs/>
        </w:rPr>
      </w:pPr>
      <w:r w:rsidRPr="0068103F">
        <w:rPr>
          <w:b/>
          <w:bCs/>
        </w:rPr>
        <w:t xml:space="preserve">Proposal </w:t>
      </w:r>
      <w:r>
        <w:rPr>
          <w:b/>
          <w:bCs/>
        </w:rPr>
        <w:t>4</w:t>
      </w:r>
      <w:r w:rsidRPr="0068103F">
        <w:rPr>
          <w:b/>
          <w:bCs/>
        </w:rPr>
        <w:t xml:space="preserve">: </w:t>
      </w:r>
      <w:r>
        <w:rPr>
          <w:b/>
          <w:bCs/>
        </w:rPr>
        <w:t xml:space="preserve">The </w:t>
      </w:r>
      <w:proofErr w:type="spellStart"/>
      <w:r>
        <w:rPr>
          <w:b/>
          <w:bCs/>
        </w:rPr>
        <w:t>mIAB</w:t>
      </w:r>
      <w:proofErr w:type="spellEnd"/>
      <w:r>
        <w:rPr>
          <w:b/>
          <w:bCs/>
        </w:rPr>
        <w:t xml:space="preserve">-DU’s NCGI to be (re-)configurable by the </w:t>
      </w:r>
      <w:proofErr w:type="spellStart"/>
      <w:r>
        <w:rPr>
          <w:b/>
          <w:bCs/>
        </w:rPr>
        <w:t>mIAB</w:t>
      </w:r>
      <w:proofErr w:type="spellEnd"/>
      <w:r>
        <w:rPr>
          <w:b/>
          <w:bCs/>
        </w:rPr>
        <w:t>-DU’s CU.</w:t>
      </w:r>
    </w:p>
    <w:p w14:paraId="73F9160F" w14:textId="77777777" w:rsidR="00AB461E" w:rsidRDefault="00AB461E" w:rsidP="000738C2">
      <w:pPr>
        <w:rPr>
          <w:b/>
          <w:bCs/>
        </w:rPr>
      </w:pPr>
    </w:p>
    <w:p w14:paraId="4F7BE797" w14:textId="5458F698" w:rsidR="000738C2" w:rsidRPr="005361AD" w:rsidRDefault="000738C2" w:rsidP="000738C2">
      <w:pPr>
        <w:rPr>
          <w:b/>
          <w:bCs/>
        </w:rPr>
      </w:pPr>
      <w:r w:rsidRPr="005361AD">
        <w:rPr>
          <w:b/>
          <w:bCs/>
        </w:rPr>
        <w:t xml:space="preserve">Proposal 5: The </w:t>
      </w:r>
      <w:proofErr w:type="spellStart"/>
      <w:r w:rsidRPr="005361AD">
        <w:rPr>
          <w:b/>
          <w:bCs/>
        </w:rPr>
        <w:t>mIAB</w:t>
      </w:r>
      <w:proofErr w:type="spellEnd"/>
      <w:r w:rsidRPr="005361AD">
        <w:rPr>
          <w:b/>
          <w:bCs/>
        </w:rPr>
        <w:t>-DU to report the served cell’s NCGI in the F1 Setup Request and the CU can reconfigure the served cell’s NCGI in the F1 Setup Response.</w:t>
      </w:r>
    </w:p>
    <w:p w14:paraId="76B248E3" w14:textId="5F706924" w:rsidR="00A24741" w:rsidRPr="000B3277" w:rsidRDefault="00A24741" w:rsidP="00A24741">
      <w:pPr>
        <w:pStyle w:val="Agreement"/>
        <w:numPr>
          <w:ilvl w:val="0"/>
          <w:numId w:val="0"/>
        </w:numPr>
        <w:spacing w:before="0" w:after="120"/>
        <w:rPr>
          <w:rFonts w:ascii="Times New Roman" w:hAnsi="Times New Roman"/>
          <w:bCs/>
        </w:rPr>
      </w:pPr>
    </w:p>
    <w:p w14:paraId="7F9A5B2E" w14:textId="1B80C4DC" w:rsidR="00CD4C7B" w:rsidRPr="00320A6B" w:rsidRDefault="00CD4C7B" w:rsidP="00993C96">
      <w:pPr>
        <w:pStyle w:val="Heading1"/>
      </w:pPr>
      <w:r w:rsidRPr="00320A6B">
        <w:t>References</w:t>
      </w:r>
    </w:p>
    <w:p w14:paraId="34A16E66" w14:textId="4C568C9B" w:rsidR="00713611" w:rsidRDefault="00044173" w:rsidP="00167A87">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OLE_LINK52"/>
      <w:bookmarkStart w:id="1" w:name="OLE_LINK51"/>
      <w:bookmarkStart w:id="2" w:name="OLE_LINK50"/>
      <w:bookmarkStart w:id="3" w:name="_Ref490247806"/>
      <w:r>
        <w:rPr>
          <w:lang w:eastAsia="zh-CN"/>
        </w:rPr>
        <w:t xml:space="preserve">Chairman notes, </w:t>
      </w:r>
      <w:r w:rsidR="00713611" w:rsidRPr="00213E7A">
        <w:rPr>
          <w:lang w:val="en-US" w:eastAsia="zh-CN"/>
        </w:rPr>
        <w:t>TSG-RAN WG3</w:t>
      </w:r>
      <w:bookmarkEnd w:id="0"/>
      <w:bookmarkEnd w:id="1"/>
      <w:bookmarkEnd w:id="2"/>
      <w:r w:rsidR="00713611" w:rsidRPr="00213E7A">
        <w:rPr>
          <w:lang w:val="en-US" w:eastAsia="zh-CN"/>
        </w:rPr>
        <w:t xml:space="preserve"> Meeting #1</w:t>
      </w:r>
      <w:r w:rsidR="006A5209">
        <w:rPr>
          <w:lang w:val="en-US" w:eastAsia="zh-CN"/>
        </w:rPr>
        <w:t>1</w:t>
      </w:r>
      <w:r w:rsidR="00537B83">
        <w:rPr>
          <w:lang w:val="en-US" w:eastAsia="zh-CN"/>
        </w:rPr>
        <w:t>9</w:t>
      </w:r>
      <w:r w:rsidR="00713611" w:rsidRPr="00213E7A">
        <w:rPr>
          <w:lang w:val="en-US" w:eastAsia="zh-CN"/>
        </w:rPr>
        <w:t xml:space="preserve">, </w:t>
      </w:r>
      <w:r w:rsidR="00537B83">
        <w:rPr>
          <w:lang w:val="en-US" w:eastAsia="zh-CN"/>
        </w:rPr>
        <w:t>Athens, Greece</w:t>
      </w:r>
      <w:r w:rsidR="00713611" w:rsidRPr="00213E7A">
        <w:rPr>
          <w:lang w:val="en-US" w:eastAsia="zh-CN"/>
        </w:rPr>
        <w:t xml:space="preserve">, </w:t>
      </w:r>
      <w:r w:rsidR="00537B83">
        <w:rPr>
          <w:lang w:val="en-US" w:eastAsia="zh-CN"/>
        </w:rPr>
        <w:t>February-</w:t>
      </w:r>
      <w:proofErr w:type="gramStart"/>
      <w:r w:rsidR="00537B83">
        <w:rPr>
          <w:lang w:val="en-US" w:eastAsia="zh-CN"/>
        </w:rPr>
        <w:t>March,</w:t>
      </w:r>
      <w:proofErr w:type="gramEnd"/>
      <w:r w:rsidR="00537B83">
        <w:rPr>
          <w:lang w:val="en-US" w:eastAsia="zh-CN"/>
        </w:rPr>
        <w:t xml:space="preserve"> 2023</w:t>
      </w:r>
      <w:r w:rsidR="00713611" w:rsidRPr="00213E7A">
        <w:rPr>
          <w:lang w:val="en-US" w:eastAsia="zh-CN"/>
        </w:rPr>
        <w:t xml:space="preserve">.                                                                        </w:t>
      </w:r>
    </w:p>
    <w:bookmarkEnd w:id="3"/>
    <w:p w14:paraId="18A8108C" w14:textId="77777777" w:rsidR="00080512" w:rsidRPr="00320A6B" w:rsidRDefault="00080512" w:rsidP="00D8089E">
      <w:pPr>
        <w:overflowPunct w:val="0"/>
        <w:autoSpaceDE w:val="0"/>
        <w:autoSpaceDN w:val="0"/>
        <w:adjustRightInd w:val="0"/>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1E76A" w14:textId="77777777" w:rsidR="00214400" w:rsidRDefault="00214400">
      <w:r>
        <w:separator/>
      </w:r>
    </w:p>
  </w:endnote>
  <w:endnote w:type="continuationSeparator" w:id="0">
    <w:p w14:paraId="690804DA" w14:textId="77777777" w:rsidR="00214400" w:rsidRDefault="00214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modern"/>
    <w:pitch w:val="fixed"/>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SimSun"/>
    <w:charset w:val="86"/>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68B4F" w14:textId="77777777" w:rsidR="00214400" w:rsidRDefault="00214400">
      <w:r>
        <w:separator/>
      </w:r>
    </w:p>
  </w:footnote>
  <w:footnote w:type="continuationSeparator" w:id="0">
    <w:p w14:paraId="3248729F" w14:textId="77777777" w:rsidR="00214400" w:rsidRDefault="002144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F5F84"/>
    <w:multiLevelType w:val="hybridMultilevel"/>
    <w:tmpl w:val="F1FCF770"/>
    <w:lvl w:ilvl="0" w:tplc="9E08448A">
      <w:start w:val="2"/>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851A0F"/>
    <w:multiLevelType w:val="hybridMultilevel"/>
    <w:tmpl w:val="A5A4001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2CF5455"/>
    <w:multiLevelType w:val="hybridMultilevel"/>
    <w:tmpl w:val="FFB8D1AE"/>
    <w:lvl w:ilvl="0" w:tplc="0ECABB8E">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E1C270FE">
      <w:start w:val="2"/>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15ACE"/>
    <w:multiLevelType w:val="hybridMultilevel"/>
    <w:tmpl w:val="D5DA9BBE"/>
    <w:lvl w:ilvl="0" w:tplc="0ECABB8E">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DA10CC"/>
    <w:multiLevelType w:val="hybridMultilevel"/>
    <w:tmpl w:val="62A4BE46"/>
    <w:lvl w:ilvl="0" w:tplc="04090001">
      <w:start w:val="1"/>
      <w:numFmt w:val="bullet"/>
      <w:lvlText w:val=""/>
      <w:lvlJc w:val="left"/>
      <w:pPr>
        <w:ind w:left="720" w:hanging="360"/>
      </w:pPr>
      <w:rPr>
        <w:rFonts w:ascii="Symbol" w:hAnsi="Symbo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E416B95"/>
    <w:multiLevelType w:val="hybridMultilevel"/>
    <w:tmpl w:val="A7E81F34"/>
    <w:lvl w:ilvl="0" w:tplc="B4C8DAB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AE2148"/>
    <w:multiLevelType w:val="hybridMultilevel"/>
    <w:tmpl w:val="0B60B8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560C28"/>
    <w:multiLevelType w:val="hybridMultilevel"/>
    <w:tmpl w:val="4990AF64"/>
    <w:lvl w:ilvl="0" w:tplc="E1C270FE">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B963257"/>
    <w:multiLevelType w:val="hybridMultilevel"/>
    <w:tmpl w:val="D286D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8C1741"/>
    <w:multiLevelType w:val="hybridMultilevel"/>
    <w:tmpl w:val="6786F2A8"/>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4DBE3313"/>
    <w:multiLevelType w:val="hybridMultilevel"/>
    <w:tmpl w:val="3BD6CC2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0365B98"/>
    <w:multiLevelType w:val="hybridMultilevel"/>
    <w:tmpl w:val="A83A6536"/>
    <w:lvl w:ilvl="0" w:tplc="0ECABB8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075D81"/>
    <w:multiLevelType w:val="hybridMultilevel"/>
    <w:tmpl w:val="A5A4001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8637D70"/>
    <w:multiLevelType w:val="hybridMultilevel"/>
    <w:tmpl w:val="6B02BF36"/>
    <w:lvl w:ilvl="0" w:tplc="48F418B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17" w15:restartNumberingAfterBreak="0">
    <w:nsid w:val="783F602E"/>
    <w:multiLevelType w:val="hybridMultilevel"/>
    <w:tmpl w:val="EABE3B9A"/>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F4C54A5"/>
    <w:multiLevelType w:val="hybridMultilevel"/>
    <w:tmpl w:val="526212A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63795934">
    <w:abstractNumId w:val="8"/>
  </w:num>
  <w:num w:numId="2" w16cid:durableId="1145202652">
    <w:abstractNumId w:val="16"/>
  </w:num>
  <w:num w:numId="3" w16cid:durableId="446775667">
    <w:abstractNumId w:val="13"/>
  </w:num>
  <w:num w:numId="4" w16cid:durableId="232207417">
    <w:abstractNumId w:val="18"/>
  </w:num>
  <w:num w:numId="5" w16cid:durableId="2103141957">
    <w:abstractNumId w:val="9"/>
  </w:num>
  <w:num w:numId="6" w16cid:durableId="521818101">
    <w:abstractNumId w:val="10"/>
  </w:num>
  <w:num w:numId="7" w16cid:durableId="132143542">
    <w:abstractNumId w:val="5"/>
  </w:num>
  <w:num w:numId="8" w16cid:durableId="632251553">
    <w:abstractNumId w:val="0"/>
  </w:num>
  <w:num w:numId="9" w16cid:durableId="2084257100">
    <w:abstractNumId w:val="7"/>
  </w:num>
  <w:num w:numId="10" w16cid:durableId="219826405">
    <w:abstractNumId w:val="4"/>
  </w:num>
  <w:num w:numId="11" w16cid:durableId="2124230079">
    <w:abstractNumId w:val="15"/>
  </w:num>
  <w:num w:numId="12" w16cid:durableId="122815411">
    <w:abstractNumId w:val="12"/>
  </w:num>
  <w:num w:numId="13" w16cid:durableId="218900416">
    <w:abstractNumId w:val="11"/>
  </w:num>
  <w:num w:numId="14" w16cid:durableId="118573144">
    <w:abstractNumId w:val="2"/>
  </w:num>
  <w:num w:numId="15" w16cid:durableId="1726560871">
    <w:abstractNumId w:val="1"/>
  </w:num>
  <w:num w:numId="16" w16cid:durableId="1677999610">
    <w:abstractNumId w:val="14"/>
  </w:num>
  <w:num w:numId="17" w16cid:durableId="515578217">
    <w:abstractNumId w:val="17"/>
  </w:num>
  <w:num w:numId="18" w16cid:durableId="742457827">
    <w:abstractNumId w:val="3"/>
  </w:num>
  <w:num w:numId="19" w16cid:durableId="180124340">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39F6"/>
    <w:rsid w:val="0000409B"/>
    <w:rsid w:val="000064F6"/>
    <w:rsid w:val="00006EBD"/>
    <w:rsid w:val="000077EC"/>
    <w:rsid w:val="00010161"/>
    <w:rsid w:val="00010B25"/>
    <w:rsid w:val="00012887"/>
    <w:rsid w:val="00013C23"/>
    <w:rsid w:val="000147A7"/>
    <w:rsid w:val="000152D3"/>
    <w:rsid w:val="0001796A"/>
    <w:rsid w:val="000205B8"/>
    <w:rsid w:val="00020686"/>
    <w:rsid w:val="00021996"/>
    <w:rsid w:val="00023FC6"/>
    <w:rsid w:val="00025A5E"/>
    <w:rsid w:val="00025CE4"/>
    <w:rsid w:val="00026FC4"/>
    <w:rsid w:val="000305FF"/>
    <w:rsid w:val="000308BC"/>
    <w:rsid w:val="00030D3B"/>
    <w:rsid w:val="00030DC5"/>
    <w:rsid w:val="00030F55"/>
    <w:rsid w:val="0003101C"/>
    <w:rsid w:val="00032160"/>
    <w:rsid w:val="00032EA4"/>
    <w:rsid w:val="00033397"/>
    <w:rsid w:val="000338DD"/>
    <w:rsid w:val="00034BF8"/>
    <w:rsid w:val="00035677"/>
    <w:rsid w:val="000365C3"/>
    <w:rsid w:val="000368BE"/>
    <w:rsid w:val="0003767C"/>
    <w:rsid w:val="00037A01"/>
    <w:rsid w:val="00037AFB"/>
    <w:rsid w:val="00040095"/>
    <w:rsid w:val="0004017A"/>
    <w:rsid w:val="000419FA"/>
    <w:rsid w:val="00041D5D"/>
    <w:rsid w:val="000422C5"/>
    <w:rsid w:val="00042A22"/>
    <w:rsid w:val="0004341F"/>
    <w:rsid w:val="00044173"/>
    <w:rsid w:val="00044ED2"/>
    <w:rsid w:val="00045625"/>
    <w:rsid w:val="00046FE5"/>
    <w:rsid w:val="0004707F"/>
    <w:rsid w:val="00050031"/>
    <w:rsid w:val="00050815"/>
    <w:rsid w:val="000516D8"/>
    <w:rsid w:val="000519B0"/>
    <w:rsid w:val="0005270E"/>
    <w:rsid w:val="00053171"/>
    <w:rsid w:val="00056DB2"/>
    <w:rsid w:val="00060212"/>
    <w:rsid w:val="0006135D"/>
    <w:rsid w:val="00061505"/>
    <w:rsid w:val="00061D3B"/>
    <w:rsid w:val="00065659"/>
    <w:rsid w:val="00065D6B"/>
    <w:rsid w:val="00066096"/>
    <w:rsid w:val="00071167"/>
    <w:rsid w:val="000716A1"/>
    <w:rsid w:val="00071C62"/>
    <w:rsid w:val="00072D5E"/>
    <w:rsid w:val="000732E0"/>
    <w:rsid w:val="000738C2"/>
    <w:rsid w:val="00073EB1"/>
    <w:rsid w:val="00074261"/>
    <w:rsid w:val="0007762E"/>
    <w:rsid w:val="00077C88"/>
    <w:rsid w:val="00080512"/>
    <w:rsid w:val="000812F8"/>
    <w:rsid w:val="00083B66"/>
    <w:rsid w:val="00084591"/>
    <w:rsid w:val="000860E7"/>
    <w:rsid w:val="00086828"/>
    <w:rsid w:val="0008762B"/>
    <w:rsid w:val="00087E3D"/>
    <w:rsid w:val="00090401"/>
    <w:rsid w:val="00090468"/>
    <w:rsid w:val="00091C5C"/>
    <w:rsid w:val="00092265"/>
    <w:rsid w:val="000926D3"/>
    <w:rsid w:val="00093164"/>
    <w:rsid w:val="00096258"/>
    <w:rsid w:val="0009788E"/>
    <w:rsid w:val="000A050C"/>
    <w:rsid w:val="000A174A"/>
    <w:rsid w:val="000A39DD"/>
    <w:rsid w:val="000A3F9B"/>
    <w:rsid w:val="000A5AD5"/>
    <w:rsid w:val="000B0C46"/>
    <w:rsid w:val="000B19D0"/>
    <w:rsid w:val="000B307A"/>
    <w:rsid w:val="000B4D19"/>
    <w:rsid w:val="000B5585"/>
    <w:rsid w:val="000B7952"/>
    <w:rsid w:val="000B7BCF"/>
    <w:rsid w:val="000C0524"/>
    <w:rsid w:val="000C170F"/>
    <w:rsid w:val="000C285F"/>
    <w:rsid w:val="000C2CA3"/>
    <w:rsid w:val="000C2D34"/>
    <w:rsid w:val="000C415C"/>
    <w:rsid w:val="000C416C"/>
    <w:rsid w:val="000C4560"/>
    <w:rsid w:val="000C4AA7"/>
    <w:rsid w:val="000C522B"/>
    <w:rsid w:val="000C5567"/>
    <w:rsid w:val="000C564A"/>
    <w:rsid w:val="000C5DF5"/>
    <w:rsid w:val="000C77C8"/>
    <w:rsid w:val="000C7894"/>
    <w:rsid w:val="000D03EC"/>
    <w:rsid w:val="000D0B0C"/>
    <w:rsid w:val="000D137A"/>
    <w:rsid w:val="000D13ED"/>
    <w:rsid w:val="000D14D0"/>
    <w:rsid w:val="000D30A2"/>
    <w:rsid w:val="000D3C9D"/>
    <w:rsid w:val="000D58AB"/>
    <w:rsid w:val="000D5FC1"/>
    <w:rsid w:val="000D67EF"/>
    <w:rsid w:val="000D6B39"/>
    <w:rsid w:val="000E427B"/>
    <w:rsid w:val="000E49BE"/>
    <w:rsid w:val="000E5617"/>
    <w:rsid w:val="000E6697"/>
    <w:rsid w:val="000F03B7"/>
    <w:rsid w:val="000F2F84"/>
    <w:rsid w:val="000F342D"/>
    <w:rsid w:val="000F41A4"/>
    <w:rsid w:val="000F4654"/>
    <w:rsid w:val="000F4EBC"/>
    <w:rsid w:val="000F5DDE"/>
    <w:rsid w:val="00100342"/>
    <w:rsid w:val="0010106D"/>
    <w:rsid w:val="00101232"/>
    <w:rsid w:val="00101BA1"/>
    <w:rsid w:val="00102DAD"/>
    <w:rsid w:val="00104704"/>
    <w:rsid w:val="001056E5"/>
    <w:rsid w:val="00106455"/>
    <w:rsid w:val="00107EE0"/>
    <w:rsid w:val="00111B2B"/>
    <w:rsid w:val="0011222A"/>
    <w:rsid w:val="00113088"/>
    <w:rsid w:val="0011470F"/>
    <w:rsid w:val="00114E65"/>
    <w:rsid w:val="001158B5"/>
    <w:rsid w:val="00116DE8"/>
    <w:rsid w:val="00120844"/>
    <w:rsid w:val="00120C85"/>
    <w:rsid w:val="00121FB7"/>
    <w:rsid w:val="00122250"/>
    <w:rsid w:val="001224F1"/>
    <w:rsid w:val="00122700"/>
    <w:rsid w:val="00123DB1"/>
    <w:rsid w:val="001241A8"/>
    <w:rsid w:val="00124B3D"/>
    <w:rsid w:val="00126209"/>
    <w:rsid w:val="00126D29"/>
    <w:rsid w:val="00130949"/>
    <w:rsid w:val="00131495"/>
    <w:rsid w:val="00134105"/>
    <w:rsid w:val="00135C51"/>
    <w:rsid w:val="00135EC2"/>
    <w:rsid w:val="00137B44"/>
    <w:rsid w:val="00140C86"/>
    <w:rsid w:val="00142C82"/>
    <w:rsid w:val="00142D7A"/>
    <w:rsid w:val="0014488C"/>
    <w:rsid w:val="00144B7D"/>
    <w:rsid w:val="00145075"/>
    <w:rsid w:val="00146FB1"/>
    <w:rsid w:val="0014714F"/>
    <w:rsid w:val="0014751F"/>
    <w:rsid w:val="00147B8F"/>
    <w:rsid w:val="0015058A"/>
    <w:rsid w:val="00152357"/>
    <w:rsid w:val="001568A4"/>
    <w:rsid w:val="00157634"/>
    <w:rsid w:val="0015777C"/>
    <w:rsid w:val="00157B0B"/>
    <w:rsid w:val="00160171"/>
    <w:rsid w:val="0016098E"/>
    <w:rsid w:val="00160AF6"/>
    <w:rsid w:val="001614F2"/>
    <w:rsid w:val="00161683"/>
    <w:rsid w:val="001619CF"/>
    <w:rsid w:val="00161E4A"/>
    <w:rsid w:val="0016224C"/>
    <w:rsid w:val="00162AE7"/>
    <w:rsid w:val="00163DF7"/>
    <w:rsid w:val="00163E1F"/>
    <w:rsid w:val="00165651"/>
    <w:rsid w:val="00166EB4"/>
    <w:rsid w:val="00167246"/>
    <w:rsid w:val="00167A87"/>
    <w:rsid w:val="00171DBA"/>
    <w:rsid w:val="00174173"/>
    <w:rsid w:val="001741A0"/>
    <w:rsid w:val="001753B2"/>
    <w:rsid w:val="001767D8"/>
    <w:rsid w:val="001769F9"/>
    <w:rsid w:val="0017733D"/>
    <w:rsid w:val="0017736D"/>
    <w:rsid w:val="0018015A"/>
    <w:rsid w:val="00181A75"/>
    <w:rsid w:val="001822E5"/>
    <w:rsid w:val="00182DE1"/>
    <w:rsid w:val="00183165"/>
    <w:rsid w:val="001833C6"/>
    <w:rsid w:val="00183953"/>
    <w:rsid w:val="00186DE6"/>
    <w:rsid w:val="001872C6"/>
    <w:rsid w:val="00190C58"/>
    <w:rsid w:val="00194CC5"/>
    <w:rsid w:val="00194CD0"/>
    <w:rsid w:val="001962D6"/>
    <w:rsid w:val="00196C23"/>
    <w:rsid w:val="0019788E"/>
    <w:rsid w:val="001A08DE"/>
    <w:rsid w:val="001A16DE"/>
    <w:rsid w:val="001A2942"/>
    <w:rsid w:val="001A2B4C"/>
    <w:rsid w:val="001A5335"/>
    <w:rsid w:val="001A6D8E"/>
    <w:rsid w:val="001A7342"/>
    <w:rsid w:val="001A7BA3"/>
    <w:rsid w:val="001B39BC"/>
    <w:rsid w:val="001B3DF2"/>
    <w:rsid w:val="001B49C9"/>
    <w:rsid w:val="001B560A"/>
    <w:rsid w:val="001B5FCC"/>
    <w:rsid w:val="001B6282"/>
    <w:rsid w:val="001B720E"/>
    <w:rsid w:val="001C01CB"/>
    <w:rsid w:val="001C0CD7"/>
    <w:rsid w:val="001C28B2"/>
    <w:rsid w:val="001C2B2E"/>
    <w:rsid w:val="001C595C"/>
    <w:rsid w:val="001C5F1C"/>
    <w:rsid w:val="001D160F"/>
    <w:rsid w:val="001D379F"/>
    <w:rsid w:val="001D3A7D"/>
    <w:rsid w:val="001D40EA"/>
    <w:rsid w:val="001D4FB0"/>
    <w:rsid w:val="001D599B"/>
    <w:rsid w:val="001D6CF3"/>
    <w:rsid w:val="001D6DC6"/>
    <w:rsid w:val="001E284D"/>
    <w:rsid w:val="001E3388"/>
    <w:rsid w:val="001E53A0"/>
    <w:rsid w:val="001E5A84"/>
    <w:rsid w:val="001E5C04"/>
    <w:rsid w:val="001E61CD"/>
    <w:rsid w:val="001E70D7"/>
    <w:rsid w:val="001F1680"/>
    <w:rsid w:val="001F168B"/>
    <w:rsid w:val="001F1CFE"/>
    <w:rsid w:val="001F2E7F"/>
    <w:rsid w:val="001F34F3"/>
    <w:rsid w:val="001F4187"/>
    <w:rsid w:val="001F5C44"/>
    <w:rsid w:val="001F5CC4"/>
    <w:rsid w:val="001F632B"/>
    <w:rsid w:val="001F7831"/>
    <w:rsid w:val="0020111A"/>
    <w:rsid w:val="002016BF"/>
    <w:rsid w:val="00201844"/>
    <w:rsid w:val="00201B08"/>
    <w:rsid w:val="002029A9"/>
    <w:rsid w:val="00202D5A"/>
    <w:rsid w:val="00203645"/>
    <w:rsid w:val="0020370C"/>
    <w:rsid w:val="00203C3A"/>
    <w:rsid w:val="00204045"/>
    <w:rsid w:val="0020425F"/>
    <w:rsid w:val="00206ED3"/>
    <w:rsid w:val="00207079"/>
    <w:rsid w:val="00211C40"/>
    <w:rsid w:val="0021353E"/>
    <w:rsid w:val="002138DD"/>
    <w:rsid w:val="00213E43"/>
    <w:rsid w:val="00213E7A"/>
    <w:rsid w:val="00214400"/>
    <w:rsid w:val="002148B0"/>
    <w:rsid w:val="00214E95"/>
    <w:rsid w:val="00215C7D"/>
    <w:rsid w:val="00216471"/>
    <w:rsid w:val="00216FA7"/>
    <w:rsid w:val="002217C0"/>
    <w:rsid w:val="00221DC7"/>
    <w:rsid w:val="00221E06"/>
    <w:rsid w:val="00223AD3"/>
    <w:rsid w:val="00224198"/>
    <w:rsid w:val="002244A9"/>
    <w:rsid w:val="00225498"/>
    <w:rsid w:val="0022589F"/>
    <w:rsid w:val="0022606D"/>
    <w:rsid w:val="00226347"/>
    <w:rsid w:val="00233196"/>
    <w:rsid w:val="00233A18"/>
    <w:rsid w:val="00233A4C"/>
    <w:rsid w:val="00235144"/>
    <w:rsid w:val="0023607B"/>
    <w:rsid w:val="00236E01"/>
    <w:rsid w:val="00242D19"/>
    <w:rsid w:val="0024485F"/>
    <w:rsid w:val="00245A2A"/>
    <w:rsid w:val="00245B7D"/>
    <w:rsid w:val="00250812"/>
    <w:rsid w:val="00250B04"/>
    <w:rsid w:val="0025406F"/>
    <w:rsid w:val="00256B66"/>
    <w:rsid w:val="00256E48"/>
    <w:rsid w:val="00260AE7"/>
    <w:rsid w:val="00262113"/>
    <w:rsid w:val="00262EDD"/>
    <w:rsid w:val="00263406"/>
    <w:rsid w:val="002655C8"/>
    <w:rsid w:val="0026614D"/>
    <w:rsid w:val="00266702"/>
    <w:rsid w:val="0026699C"/>
    <w:rsid w:val="0027053F"/>
    <w:rsid w:val="00270F19"/>
    <w:rsid w:val="00271E30"/>
    <w:rsid w:val="00271E96"/>
    <w:rsid w:val="00272C79"/>
    <w:rsid w:val="002747EC"/>
    <w:rsid w:val="00274E85"/>
    <w:rsid w:val="0027537D"/>
    <w:rsid w:val="002779A1"/>
    <w:rsid w:val="002805EC"/>
    <w:rsid w:val="00281980"/>
    <w:rsid w:val="002828C0"/>
    <w:rsid w:val="00282EEA"/>
    <w:rsid w:val="002855BF"/>
    <w:rsid w:val="00286D65"/>
    <w:rsid w:val="002879DE"/>
    <w:rsid w:val="00287DA3"/>
    <w:rsid w:val="00290FC1"/>
    <w:rsid w:val="002917DD"/>
    <w:rsid w:val="00293031"/>
    <w:rsid w:val="00293D82"/>
    <w:rsid w:val="002956AA"/>
    <w:rsid w:val="00295765"/>
    <w:rsid w:val="002966A8"/>
    <w:rsid w:val="002967F0"/>
    <w:rsid w:val="002A00A9"/>
    <w:rsid w:val="002A09FF"/>
    <w:rsid w:val="002A28C4"/>
    <w:rsid w:val="002A4AD1"/>
    <w:rsid w:val="002A577D"/>
    <w:rsid w:val="002A717B"/>
    <w:rsid w:val="002B17AD"/>
    <w:rsid w:val="002B4AC3"/>
    <w:rsid w:val="002B53A1"/>
    <w:rsid w:val="002B69DE"/>
    <w:rsid w:val="002B7133"/>
    <w:rsid w:val="002C028A"/>
    <w:rsid w:val="002C2767"/>
    <w:rsid w:val="002C3919"/>
    <w:rsid w:val="002C6EDD"/>
    <w:rsid w:val="002C708A"/>
    <w:rsid w:val="002D10D9"/>
    <w:rsid w:val="002D208C"/>
    <w:rsid w:val="002D251E"/>
    <w:rsid w:val="002D2AB9"/>
    <w:rsid w:val="002D4340"/>
    <w:rsid w:val="002D50EB"/>
    <w:rsid w:val="002E13C5"/>
    <w:rsid w:val="002E1D57"/>
    <w:rsid w:val="002E20AB"/>
    <w:rsid w:val="002E2595"/>
    <w:rsid w:val="002E2CD5"/>
    <w:rsid w:val="002E386F"/>
    <w:rsid w:val="002E3CCA"/>
    <w:rsid w:val="002E61FD"/>
    <w:rsid w:val="002E7B35"/>
    <w:rsid w:val="002F0D22"/>
    <w:rsid w:val="002F1ED3"/>
    <w:rsid w:val="002F267E"/>
    <w:rsid w:val="002F3C58"/>
    <w:rsid w:val="002F3FF4"/>
    <w:rsid w:val="002F4A0F"/>
    <w:rsid w:val="002F4EB5"/>
    <w:rsid w:val="002F61D6"/>
    <w:rsid w:val="002F67D1"/>
    <w:rsid w:val="002F6BC2"/>
    <w:rsid w:val="0030002C"/>
    <w:rsid w:val="003007BF"/>
    <w:rsid w:val="0030249C"/>
    <w:rsid w:val="00305ECA"/>
    <w:rsid w:val="00306271"/>
    <w:rsid w:val="0030641B"/>
    <w:rsid w:val="00311E70"/>
    <w:rsid w:val="00312D34"/>
    <w:rsid w:val="00313562"/>
    <w:rsid w:val="003136AE"/>
    <w:rsid w:val="00314064"/>
    <w:rsid w:val="00314429"/>
    <w:rsid w:val="0031467C"/>
    <w:rsid w:val="00316444"/>
    <w:rsid w:val="00316792"/>
    <w:rsid w:val="003169A2"/>
    <w:rsid w:val="003172DC"/>
    <w:rsid w:val="003176E2"/>
    <w:rsid w:val="00320A6B"/>
    <w:rsid w:val="00320E41"/>
    <w:rsid w:val="00321520"/>
    <w:rsid w:val="00322D89"/>
    <w:rsid w:val="00326069"/>
    <w:rsid w:val="00326242"/>
    <w:rsid w:val="00330542"/>
    <w:rsid w:val="00331D99"/>
    <w:rsid w:val="0033423E"/>
    <w:rsid w:val="003358EA"/>
    <w:rsid w:val="00335983"/>
    <w:rsid w:val="003360BD"/>
    <w:rsid w:val="00336957"/>
    <w:rsid w:val="00336CEE"/>
    <w:rsid w:val="00336E72"/>
    <w:rsid w:val="00337B1A"/>
    <w:rsid w:val="00340AC4"/>
    <w:rsid w:val="003414FC"/>
    <w:rsid w:val="003417CA"/>
    <w:rsid w:val="003424E1"/>
    <w:rsid w:val="00343C86"/>
    <w:rsid w:val="00344236"/>
    <w:rsid w:val="00344969"/>
    <w:rsid w:val="00344C13"/>
    <w:rsid w:val="003452AB"/>
    <w:rsid w:val="00346B5D"/>
    <w:rsid w:val="00346D47"/>
    <w:rsid w:val="00347001"/>
    <w:rsid w:val="00347974"/>
    <w:rsid w:val="00353EFF"/>
    <w:rsid w:val="003543AB"/>
    <w:rsid w:val="0035462D"/>
    <w:rsid w:val="00354E1B"/>
    <w:rsid w:val="0035525A"/>
    <w:rsid w:val="003577E7"/>
    <w:rsid w:val="003603A9"/>
    <w:rsid w:val="00360AEC"/>
    <w:rsid w:val="00360E1A"/>
    <w:rsid w:val="003611C1"/>
    <w:rsid w:val="00361CFA"/>
    <w:rsid w:val="00362020"/>
    <w:rsid w:val="00362050"/>
    <w:rsid w:val="00365F68"/>
    <w:rsid w:val="0036720B"/>
    <w:rsid w:val="00371744"/>
    <w:rsid w:val="00372D36"/>
    <w:rsid w:val="003739C2"/>
    <w:rsid w:val="00374BAF"/>
    <w:rsid w:val="00375A2E"/>
    <w:rsid w:val="00375CCC"/>
    <w:rsid w:val="00376792"/>
    <w:rsid w:val="00380A4A"/>
    <w:rsid w:val="00381FB6"/>
    <w:rsid w:val="00382A17"/>
    <w:rsid w:val="00382AC9"/>
    <w:rsid w:val="00382B15"/>
    <w:rsid w:val="0038393F"/>
    <w:rsid w:val="003839C8"/>
    <w:rsid w:val="003839E9"/>
    <w:rsid w:val="00383D39"/>
    <w:rsid w:val="00384D19"/>
    <w:rsid w:val="00384E6A"/>
    <w:rsid w:val="003860EA"/>
    <w:rsid w:val="0038677D"/>
    <w:rsid w:val="00387369"/>
    <w:rsid w:val="0039145F"/>
    <w:rsid w:val="003921CE"/>
    <w:rsid w:val="00393B29"/>
    <w:rsid w:val="00394322"/>
    <w:rsid w:val="00394B46"/>
    <w:rsid w:val="00395806"/>
    <w:rsid w:val="003A07EE"/>
    <w:rsid w:val="003A1265"/>
    <w:rsid w:val="003A16C0"/>
    <w:rsid w:val="003A3EA0"/>
    <w:rsid w:val="003A3EBC"/>
    <w:rsid w:val="003A40EE"/>
    <w:rsid w:val="003A4120"/>
    <w:rsid w:val="003A415E"/>
    <w:rsid w:val="003A4664"/>
    <w:rsid w:val="003A4749"/>
    <w:rsid w:val="003A4DA4"/>
    <w:rsid w:val="003A4E37"/>
    <w:rsid w:val="003A50F8"/>
    <w:rsid w:val="003A5C13"/>
    <w:rsid w:val="003A5F6D"/>
    <w:rsid w:val="003A6687"/>
    <w:rsid w:val="003B1B8C"/>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59B"/>
    <w:rsid w:val="003D2286"/>
    <w:rsid w:val="003D2B58"/>
    <w:rsid w:val="003D2C5B"/>
    <w:rsid w:val="003D3F2A"/>
    <w:rsid w:val="003D3FB5"/>
    <w:rsid w:val="003D561D"/>
    <w:rsid w:val="003D6072"/>
    <w:rsid w:val="003D7042"/>
    <w:rsid w:val="003E16BE"/>
    <w:rsid w:val="003E1F2D"/>
    <w:rsid w:val="003E4A6A"/>
    <w:rsid w:val="003E4C78"/>
    <w:rsid w:val="003E4DDA"/>
    <w:rsid w:val="003E588D"/>
    <w:rsid w:val="003E6534"/>
    <w:rsid w:val="003E6C37"/>
    <w:rsid w:val="003E6D72"/>
    <w:rsid w:val="003F01B7"/>
    <w:rsid w:val="003F037E"/>
    <w:rsid w:val="003F0B44"/>
    <w:rsid w:val="003F1AF2"/>
    <w:rsid w:val="003F28F4"/>
    <w:rsid w:val="003F354C"/>
    <w:rsid w:val="003F3E81"/>
    <w:rsid w:val="003F553D"/>
    <w:rsid w:val="003F5C97"/>
    <w:rsid w:val="003F73EF"/>
    <w:rsid w:val="003F799F"/>
    <w:rsid w:val="003F7E61"/>
    <w:rsid w:val="00400113"/>
    <w:rsid w:val="00400AF9"/>
    <w:rsid w:val="00401520"/>
    <w:rsid w:val="00401855"/>
    <w:rsid w:val="0040264D"/>
    <w:rsid w:val="00402B5B"/>
    <w:rsid w:val="0040301A"/>
    <w:rsid w:val="004032C7"/>
    <w:rsid w:val="00405800"/>
    <w:rsid w:val="00407E03"/>
    <w:rsid w:val="00410637"/>
    <w:rsid w:val="00410743"/>
    <w:rsid w:val="004123E8"/>
    <w:rsid w:val="00412662"/>
    <w:rsid w:val="0041296E"/>
    <w:rsid w:val="004174BD"/>
    <w:rsid w:val="00420392"/>
    <w:rsid w:val="004203A6"/>
    <w:rsid w:val="00421A80"/>
    <w:rsid w:val="004223D5"/>
    <w:rsid w:val="0042394C"/>
    <w:rsid w:val="004269D0"/>
    <w:rsid w:val="004275A9"/>
    <w:rsid w:val="00430D92"/>
    <w:rsid w:val="004316D5"/>
    <w:rsid w:val="00432A69"/>
    <w:rsid w:val="0043393F"/>
    <w:rsid w:val="00435311"/>
    <w:rsid w:val="004356CA"/>
    <w:rsid w:val="004378F1"/>
    <w:rsid w:val="00437E0C"/>
    <w:rsid w:val="00440961"/>
    <w:rsid w:val="00440AA6"/>
    <w:rsid w:val="00440E15"/>
    <w:rsid w:val="00443341"/>
    <w:rsid w:val="00447717"/>
    <w:rsid w:val="004477E7"/>
    <w:rsid w:val="00447946"/>
    <w:rsid w:val="004522CC"/>
    <w:rsid w:val="00453473"/>
    <w:rsid w:val="0045378B"/>
    <w:rsid w:val="00454656"/>
    <w:rsid w:val="00456872"/>
    <w:rsid w:val="00456B3D"/>
    <w:rsid w:val="00457661"/>
    <w:rsid w:val="00460045"/>
    <w:rsid w:val="00463569"/>
    <w:rsid w:val="00465CB0"/>
    <w:rsid w:val="00466468"/>
    <w:rsid w:val="004672EE"/>
    <w:rsid w:val="00470E76"/>
    <w:rsid w:val="00471B44"/>
    <w:rsid w:val="00471CDE"/>
    <w:rsid w:val="0047331C"/>
    <w:rsid w:val="00474C33"/>
    <w:rsid w:val="0047536C"/>
    <w:rsid w:val="00476CAD"/>
    <w:rsid w:val="00477455"/>
    <w:rsid w:val="004807E3"/>
    <w:rsid w:val="004808BA"/>
    <w:rsid w:val="00480D23"/>
    <w:rsid w:val="0048130D"/>
    <w:rsid w:val="004832C4"/>
    <w:rsid w:val="00483C1D"/>
    <w:rsid w:val="00485492"/>
    <w:rsid w:val="00485BDB"/>
    <w:rsid w:val="004864C2"/>
    <w:rsid w:val="0048777C"/>
    <w:rsid w:val="00492258"/>
    <w:rsid w:val="00492558"/>
    <w:rsid w:val="0049656C"/>
    <w:rsid w:val="004972DD"/>
    <w:rsid w:val="00497953"/>
    <w:rsid w:val="004A0319"/>
    <w:rsid w:val="004A0CBC"/>
    <w:rsid w:val="004A2B72"/>
    <w:rsid w:val="004A2F60"/>
    <w:rsid w:val="004A32F3"/>
    <w:rsid w:val="004A3938"/>
    <w:rsid w:val="004A4700"/>
    <w:rsid w:val="004A59FA"/>
    <w:rsid w:val="004A68F4"/>
    <w:rsid w:val="004A7304"/>
    <w:rsid w:val="004B20E3"/>
    <w:rsid w:val="004B39DD"/>
    <w:rsid w:val="004B41F8"/>
    <w:rsid w:val="004B5B4C"/>
    <w:rsid w:val="004B5CED"/>
    <w:rsid w:val="004B68D7"/>
    <w:rsid w:val="004B7120"/>
    <w:rsid w:val="004C1531"/>
    <w:rsid w:val="004C1803"/>
    <w:rsid w:val="004C1974"/>
    <w:rsid w:val="004C229D"/>
    <w:rsid w:val="004C2E68"/>
    <w:rsid w:val="004C36D6"/>
    <w:rsid w:val="004C3739"/>
    <w:rsid w:val="004C5A95"/>
    <w:rsid w:val="004C6BCC"/>
    <w:rsid w:val="004C7E7C"/>
    <w:rsid w:val="004D0CB8"/>
    <w:rsid w:val="004D1DC6"/>
    <w:rsid w:val="004D3578"/>
    <w:rsid w:val="004D380D"/>
    <w:rsid w:val="004D766B"/>
    <w:rsid w:val="004E0C79"/>
    <w:rsid w:val="004E213A"/>
    <w:rsid w:val="004E2917"/>
    <w:rsid w:val="004E383E"/>
    <w:rsid w:val="004E48C4"/>
    <w:rsid w:val="004E55E8"/>
    <w:rsid w:val="004E7113"/>
    <w:rsid w:val="004F0DE1"/>
    <w:rsid w:val="004F10A5"/>
    <w:rsid w:val="004F156A"/>
    <w:rsid w:val="004F5510"/>
    <w:rsid w:val="004F6280"/>
    <w:rsid w:val="00502735"/>
    <w:rsid w:val="00502BC6"/>
    <w:rsid w:val="00503171"/>
    <w:rsid w:val="005037A0"/>
    <w:rsid w:val="00503B86"/>
    <w:rsid w:val="00504D88"/>
    <w:rsid w:val="00506C28"/>
    <w:rsid w:val="00511F56"/>
    <w:rsid w:val="0051299A"/>
    <w:rsid w:val="00514D10"/>
    <w:rsid w:val="00516518"/>
    <w:rsid w:val="005169F2"/>
    <w:rsid w:val="00516AC5"/>
    <w:rsid w:val="0051770A"/>
    <w:rsid w:val="005214E8"/>
    <w:rsid w:val="00522978"/>
    <w:rsid w:val="0052314A"/>
    <w:rsid w:val="005234CD"/>
    <w:rsid w:val="00523FEE"/>
    <w:rsid w:val="00525155"/>
    <w:rsid w:val="00526A29"/>
    <w:rsid w:val="00527DE0"/>
    <w:rsid w:val="00532A92"/>
    <w:rsid w:val="00534312"/>
    <w:rsid w:val="00534DA0"/>
    <w:rsid w:val="0053506A"/>
    <w:rsid w:val="00535D03"/>
    <w:rsid w:val="005361AD"/>
    <w:rsid w:val="00537B83"/>
    <w:rsid w:val="00540007"/>
    <w:rsid w:val="0054159D"/>
    <w:rsid w:val="005422C1"/>
    <w:rsid w:val="0054296F"/>
    <w:rsid w:val="00543E6C"/>
    <w:rsid w:val="00543F5F"/>
    <w:rsid w:val="00544A36"/>
    <w:rsid w:val="00546749"/>
    <w:rsid w:val="00546CB4"/>
    <w:rsid w:val="0055050A"/>
    <w:rsid w:val="005506D7"/>
    <w:rsid w:val="0055198B"/>
    <w:rsid w:val="00551ED5"/>
    <w:rsid w:val="00551ED6"/>
    <w:rsid w:val="00551F97"/>
    <w:rsid w:val="00552D11"/>
    <w:rsid w:val="00553021"/>
    <w:rsid w:val="00555CE2"/>
    <w:rsid w:val="00556E7B"/>
    <w:rsid w:val="0056076A"/>
    <w:rsid w:val="0056441A"/>
    <w:rsid w:val="0056469D"/>
    <w:rsid w:val="0056480F"/>
    <w:rsid w:val="00565087"/>
    <w:rsid w:val="0056573F"/>
    <w:rsid w:val="00566566"/>
    <w:rsid w:val="005672CF"/>
    <w:rsid w:val="005702AA"/>
    <w:rsid w:val="0057072F"/>
    <w:rsid w:val="00570858"/>
    <w:rsid w:val="0057085C"/>
    <w:rsid w:val="00571FB4"/>
    <w:rsid w:val="00573B7D"/>
    <w:rsid w:val="00573DDF"/>
    <w:rsid w:val="005740A5"/>
    <w:rsid w:val="0057442F"/>
    <w:rsid w:val="00574881"/>
    <w:rsid w:val="0057551C"/>
    <w:rsid w:val="0057656C"/>
    <w:rsid w:val="00577E61"/>
    <w:rsid w:val="00580A44"/>
    <w:rsid w:val="00580E96"/>
    <w:rsid w:val="00582CDB"/>
    <w:rsid w:val="00584EE9"/>
    <w:rsid w:val="005862E2"/>
    <w:rsid w:val="00586897"/>
    <w:rsid w:val="00586CF6"/>
    <w:rsid w:val="00587B48"/>
    <w:rsid w:val="005900CE"/>
    <w:rsid w:val="0059123C"/>
    <w:rsid w:val="00591952"/>
    <w:rsid w:val="005920E6"/>
    <w:rsid w:val="00593715"/>
    <w:rsid w:val="005938B5"/>
    <w:rsid w:val="00593B6E"/>
    <w:rsid w:val="00594B5F"/>
    <w:rsid w:val="0059501A"/>
    <w:rsid w:val="00595E0D"/>
    <w:rsid w:val="00596A54"/>
    <w:rsid w:val="005A0B84"/>
    <w:rsid w:val="005A14B6"/>
    <w:rsid w:val="005A166D"/>
    <w:rsid w:val="005A2CAD"/>
    <w:rsid w:val="005A4101"/>
    <w:rsid w:val="005A43B3"/>
    <w:rsid w:val="005A480E"/>
    <w:rsid w:val="005A6916"/>
    <w:rsid w:val="005B1DC5"/>
    <w:rsid w:val="005B249B"/>
    <w:rsid w:val="005B3C9A"/>
    <w:rsid w:val="005B46AD"/>
    <w:rsid w:val="005B5D11"/>
    <w:rsid w:val="005B701B"/>
    <w:rsid w:val="005B7BAA"/>
    <w:rsid w:val="005C0207"/>
    <w:rsid w:val="005C15EC"/>
    <w:rsid w:val="005C25FE"/>
    <w:rsid w:val="005C268D"/>
    <w:rsid w:val="005C2845"/>
    <w:rsid w:val="005C3BB4"/>
    <w:rsid w:val="005C43EE"/>
    <w:rsid w:val="005C528A"/>
    <w:rsid w:val="005C5C31"/>
    <w:rsid w:val="005C7E45"/>
    <w:rsid w:val="005D5447"/>
    <w:rsid w:val="005D661E"/>
    <w:rsid w:val="005E13E6"/>
    <w:rsid w:val="005E18E0"/>
    <w:rsid w:val="005E1A07"/>
    <w:rsid w:val="005E4BCD"/>
    <w:rsid w:val="005E5D4F"/>
    <w:rsid w:val="005E6A6C"/>
    <w:rsid w:val="005F071B"/>
    <w:rsid w:val="005F1563"/>
    <w:rsid w:val="005F21F1"/>
    <w:rsid w:val="005F2EDF"/>
    <w:rsid w:val="005F3692"/>
    <w:rsid w:val="005F4E8E"/>
    <w:rsid w:val="005F5B29"/>
    <w:rsid w:val="005F6802"/>
    <w:rsid w:val="005F70C3"/>
    <w:rsid w:val="00600C54"/>
    <w:rsid w:val="0060164A"/>
    <w:rsid w:val="00602641"/>
    <w:rsid w:val="00603219"/>
    <w:rsid w:val="006037F7"/>
    <w:rsid w:val="00605118"/>
    <w:rsid w:val="0060538B"/>
    <w:rsid w:val="006067A4"/>
    <w:rsid w:val="00610359"/>
    <w:rsid w:val="006112AF"/>
    <w:rsid w:val="00611566"/>
    <w:rsid w:val="00611F13"/>
    <w:rsid w:val="00613340"/>
    <w:rsid w:val="00614EE6"/>
    <w:rsid w:val="00615076"/>
    <w:rsid w:val="00615B03"/>
    <w:rsid w:val="00615CCD"/>
    <w:rsid w:val="006177A0"/>
    <w:rsid w:val="00617D23"/>
    <w:rsid w:val="00621140"/>
    <w:rsid w:val="006211DA"/>
    <w:rsid w:val="00621371"/>
    <w:rsid w:val="00623713"/>
    <w:rsid w:val="00623A25"/>
    <w:rsid w:val="0062480B"/>
    <w:rsid w:val="006254F4"/>
    <w:rsid w:val="00626696"/>
    <w:rsid w:val="0062739F"/>
    <w:rsid w:val="006277B2"/>
    <w:rsid w:val="006279A4"/>
    <w:rsid w:val="00631DBD"/>
    <w:rsid w:val="00632222"/>
    <w:rsid w:val="00633FF0"/>
    <w:rsid w:val="00635F47"/>
    <w:rsid w:val="006365BD"/>
    <w:rsid w:val="00637427"/>
    <w:rsid w:val="00637E48"/>
    <w:rsid w:val="006419D9"/>
    <w:rsid w:val="00641F14"/>
    <w:rsid w:val="0064411C"/>
    <w:rsid w:val="006454FE"/>
    <w:rsid w:val="00645D44"/>
    <w:rsid w:val="006465F3"/>
    <w:rsid w:val="00646D99"/>
    <w:rsid w:val="00647E8B"/>
    <w:rsid w:val="00650084"/>
    <w:rsid w:val="00650A99"/>
    <w:rsid w:val="00651125"/>
    <w:rsid w:val="00651A6B"/>
    <w:rsid w:val="00652646"/>
    <w:rsid w:val="006531CD"/>
    <w:rsid w:val="006564D6"/>
    <w:rsid w:val="00656910"/>
    <w:rsid w:val="006600CD"/>
    <w:rsid w:val="00660764"/>
    <w:rsid w:val="006616ED"/>
    <w:rsid w:val="00662592"/>
    <w:rsid w:val="0066344B"/>
    <w:rsid w:val="006645DE"/>
    <w:rsid w:val="00665BE7"/>
    <w:rsid w:val="00666483"/>
    <w:rsid w:val="00666DD5"/>
    <w:rsid w:val="006678B0"/>
    <w:rsid w:val="00670013"/>
    <w:rsid w:val="00670FA9"/>
    <w:rsid w:val="00672E6C"/>
    <w:rsid w:val="006731E0"/>
    <w:rsid w:val="006762DC"/>
    <w:rsid w:val="0068064C"/>
    <w:rsid w:val="00680C10"/>
    <w:rsid w:val="0068103F"/>
    <w:rsid w:val="00681379"/>
    <w:rsid w:val="006819F6"/>
    <w:rsid w:val="006829F2"/>
    <w:rsid w:val="00682D58"/>
    <w:rsid w:val="006850E3"/>
    <w:rsid w:val="006856CF"/>
    <w:rsid w:val="0068681F"/>
    <w:rsid w:val="0068738A"/>
    <w:rsid w:val="006901D6"/>
    <w:rsid w:val="00690205"/>
    <w:rsid w:val="006912CF"/>
    <w:rsid w:val="006926BA"/>
    <w:rsid w:val="00692FC3"/>
    <w:rsid w:val="00693373"/>
    <w:rsid w:val="00694012"/>
    <w:rsid w:val="00694D2A"/>
    <w:rsid w:val="006965CD"/>
    <w:rsid w:val="00696DF2"/>
    <w:rsid w:val="00697858"/>
    <w:rsid w:val="006A1436"/>
    <w:rsid w:val="006A180F"/>
    <w:rsid w:val="006A219C"/>
    <w:rsid w:val="006A334F"/>
    <w:rsid w:val="006A456D"/>
    <w:rsid w:val="006A4693"/>
    <w:rsid w:val="006A5153"/>
    <w:rsid w:val="006A5209"/>
    <w:rsid w:val="006A54BE"/>
    <w:rsid w:val="006A587B"/>
    <w:rsid w:val="006A6944"/>
    <w:rsid w:val="006B0254"/>
    <w:rsid w:val="006B4D84"/>
    <w:rsid w:val="006B605E"/>
    <w:rsid w:val="006B6466"/>
    <w:rsid w:val="006B7943"/>
    <w:rsid w:val="006B7B32"/>
    <w:rsid w:val="006C04DF"/>
    <w:rsid w:val="006C0FBC"/>
    <w:rsid w:val="006C4BF0"/>
    <w:rsid w:val="006C4CC8"/>
    <w:rsid w:val="006C6225"/>
    <w:rsid w:val="006C66D8"/>
    <w:rsid w:val="006C768F"/>
    <w:rsid w:val="006D0C80"/>
    <w:rsid w:val="006D0EC9"/>
    <w:rsid w:val="006D1E24"/>
    <w:rsid w:val="006D448F"/>
    <w:rsid w:val="006D4CB0"/>
    <w:rsid w:val="006D4FA4"/>
    <w:rsid w:val="006D7D62"/>
    <w:rsid w:val="006E031E"/>
    <w:rsid w:val="006E08C3"/>
    <w:rsid w:val="006E0E56"/>
    <w:rsid w:val="006E1417"/>
    <w:rsid w:val="006E1583"/>
    <w:rsid w:val="006E1E07"/>
    <w:rsid w:val="006E27D0"/>
    <w:rsid w:val="006E4365"/>
    <w:rsid w:val="006E5AD2"/>
    <w:rsid w:val="006E6D90"/>
    <w:rsid w:val="006E7397"/>
    <w:rsid w:val="006F0D09"/>
    <w:rsid w:val="006F0EE0"/>
    <w:rsid w:val="006F1C88"/>
    <w:rsid w:val="006F25E4"/>
    <w:rsid w:val="006F32EA"/>
    <w:rsid w:val="006F3ADE"/>
    <w:rsid w:val="006F47F6"/>
    <w:rsid w:val="006F5187"/>
    <w:rsid w:val="006F5D11"/>
    <w:rsid w:val="006F6A2C"/>
    <w:rsid w:val="006F6E95"/>
    <w:rsid w:val="006F71D8"/>
    <w:rsid w:val="006F78E6"/>
    <w:rsid w:val="00702AAA"/>
    <w:rsid w:val="00702F97"/>
    <w:rsid w:val="00704C10"/>
    <w:rsid w:val="00705D88"/>
    <w:rsid w:val="00710201"/>
    <w:rsid w:val="0071066B"/>
    <w:rsid w:val="00713611"/>
    <w:rsid w:val="00715050"/>
    <w:rsid w:val="00715F4F"/>
    <w:rsid w:val="00716280"/>
    <w:rsid w:val="0071689E"/>
    <w:rsid w:val="00716D68"/>
    <w:rsid w:val="00717A1C"/>
    <w:rsid w:val="0072014D"/>
    <w:rsid w:val="00721FCB"/>
    <w:rsid w:val="00723E91"/>
    <w:rsid w:val="00727896"/>
    <w:rsid w:val="00730422"/>
    <w:rsid w:val="007326DE"/>
    <w:rsid w:val="00734A5B"/>
    <w:rsid w:val="00734CEE"/>
    <w:rsid w:val="0073575E"/>
    <w:rsid w:val="00735E81"/>
    <w:rsid w:val="00735F8A"/>
    <w:rsid w:val="00736504"/>
    <w:rsid w:val="00737CB9"/>
    <w:rsid w:val="0074042D"/>
    <w:rsid w:val="007418B7"/>
    <w:rsid w:val="00741E7A"/>
    <w:rsid w:val="00744E76"/>
    <w:rsid w:val="007460EF"/>
    <w:rsid w:val="00747535"/>
    <w:rsid w:val="00747A03"/>
    <w:rsid w:val="00747D0A"/>
    <w:rsid w:val="007504A9"/>
    <w:rsid w:val="0075199C"/>
    <w:rsid w:val="007527B7"/>
    <w:rsid w:val="00753591"/>
    <w:rsid w:val="007542F1"/>
    <w:rsid w:val="00754EED"/>
    <w:rsid w:val="007565AD"/>
    <w:rsid w:val="00757D40"/>
    <w:rsid w:val="00760844"/>
    <w:rsid w:val="007636D3"/>
    <w:rsid w:val="00763FFB"/>
    <w:rsid w:val="007658B7"/>
    <w:rsid w:val="007665C4"/>
    <w:rsid w:val="007672A4"/>
    <w:rsid w:val="0076792F"/>
    <w:rsid w:val="0077022C"/>
    <w:rsid w:val="0077039F"/>
    <w:rsid w:val="00771416"/>
    <w:rsid w:val="0077195B"/>
    <w:rsid w:val="00771BCD"/>
    <w:rsid w:val="00773ACB"/>
    <w:rsid w:val="00776516"/>
    <w:rsid w:val="00776C2C"/>
    <w:rsid w:val="0077721F"/>
    <w:rsid w:val="007811A2"/>
    <w:rsid w:val="00781F0F"/>
    <w:rsid w:val="0078206E"/>
    <w:rsid w:val="007825E2"/>
    <w:rsid w:val="00782C71"/>
    <w:rsid w:val="00783AE8"/>
    <w:rsid w:val="00783E27"/>
    <w:rsid w:val="0078448D"/>
    <w:rsid w:val="007846F6"/>
    <w:rsid w:val="007851AB"/>
    <w:rsid w:val="00785482"/>
    <w:rsid w:val="00785DE8"/>
    <w:rsid w:val="00785EC6"/>
    <w:rsid w:val="00786052"/>
    <w:rsid w:val="00786A8D"/>
    <w:rsid w:val="00786DED"/>
    <w:rsid w:val="0078727C"/>
    <w:rsid w:val="00787E4E"/>
    <w:rsid w:val="0079049D"/>
    <w:rsid w:val="00790F4C"/>
    <w:rsid w:val="00793504"/>
    <w:rsid w:val="00793A53"/>
    <w:rsid w:val="00793CCC"/>
    <w:rsid w:val="00793E48"/>
    <w:rsid w:val="00794590"/>
    <w:rsid w:val="0079664E"/>
    <w:rsid w:val="007A0634"/>
    <w:rsid w:val="007A2383"/>
    <w:rsid w:val="007A3872"/>
    <w:rsid w:val="007A5735"/>
    <w:rsid w:val="007A72E5"/>
    <w:rsid w:val="007A7D45"/>
    <w:rsid w:val="007B18D8"/>
    <w:rsid w:val="007B3472"/>
    <w:rsid w:val="007B5408"/>
    <w:rsid w:val="007B579C"/>
    <w:rsid w:val="007B5C20"/>
    <w:rsid w:val="007B7D44"/>
    <w:rsid w:val="007C076D"/>
    <w:rsid w:val="007C095F"/>
    <w:rsid w:val="007C0D5A"/>
    <w:rsid w:val="007C1897"/>
    <w:rsid w:val="007C2012"/>
    <w:rsid w:val="007C2977"/>
    <w:rsid w:val="007C378F"/>
    <w:rsid w:val="007C5ACD"/>
    <w:rsid w:val="007C67D2"/>
    <w:rsid w:val="007C77C4"/>
    <w:rsid w:val="007D107C"/>
    <w:rsid w:val="007D1C37"/>
    <w:rsid w:val="007D1FD5"/>
    <w:rsid w:val="007D309E"/>
    <w:rsid w:val="007D3480"/>
    <w:rsid w:val="007D40D6"/>
    <w:rsid w:val="007D4B38"/>
    <w:rsid w:val="007D56B9"/>
    <w:rsid w:val="007D5BED"/>
    <w:rsid w:val="007D5EF6"/>
    <w:rsid w:val="007D692E"/>
    <w:rsid w:val="007D6F37"/>
    <w:rsid w:val="007D7D25"/>
    <w:rsid w:val="007E0EC5"/>
    <w:rsid w:val="007E0F38"/>
    <w:rsid w:val="007E1894"/>
    <w:rsid w:val="007E4556"/>
    <w:rsid w:val="007E457A"/>
    <w:rsid w:val="007E515A"/>
    <w:rsid w:val="007F01E1"/>
    <w:rsid w:val="007F04EE"/>
    <w:rsid w:val="007F14AD"/>
    <w:rsid w:val="007F31EB"/>
    <w:rsid w:val="007F448E"/>
    <w:rsid w:val="007F5337"/>
    <w:rsid w:val="007F7268"/>
    <w:rsid w:val="007F7342"/>
    <w:rsid w:val="008002C3"/>
    <w:rsid w:val="00800D57"/>
    <w:rsid w:val="008028A4"/>
    <w:rsid w:val="0080333D"/>
    <w:rsid w:val="00804321"/>
    <w:rsid w:val="0080466A"/>
    <w:rsid w:val="00805E0B"/>
    <w:rsid w:val="00806310"/>
    <w:rsid w:val="00812B0C"/>
    <w:rsid w:val="00813245"/>
    <w:rsid w:val="00813635"/>
    <w:rsid w:val="00815694"/>
    <w:rsid w:val="00815852"/>
    <w:rsid w:val="008168B6"/>
    <w:rsid w:val="00816D27"/>
    <w:rsid w:val="00817883"/>
    <w:rsid w:val="00820AB0"/>
    <w:rsid w:val="0082162B"/>
    <w:rsid w:val="00821AED"/>
    <w:rsid w:val="00822184"/>
    <w:rsid w:val="00823732"/>
    <w:rsid w:val="00823DA9"/>
    <w:rsid w:val="00824755"/>
    <w:rsid w:val="008265B1"/>
    <w:rsid w:val="008267DC"/>
    <w:rsid w:val="008324A5"/>
    <w:rsid w:val="00833C42"/>
    <w:rsid w:val="008343D1"/>
    <w:rsid w:val="00834604"/>
    <w:rsid w:val="00834A6D"/>
    <w:rsid w:val="00845E80"/>
    <w:rsid w:val="008461F0"/>
    <w:rsid w:val="0084763A"/>
    <w:rsid w:val="00850942"/>
    <w:rsid w:val="00850BBB"/>
    <w:rsid w:val="00854A4F"/>
    <w:rsid w:val="00856127"/>
    <w:rsid w:val="0085698E"/>
    <w:rsid w:val="008571AD"/>
    <w:rsid w:val="00857756"/>
    <w:rsid w:val="00860820"/>
    <w:rsid w:val="00860D01"/>
    <w:rsid w:val="00862701"/>
    <w:rsid w:val="008627AB"/>
    <w:rsid w:val="0086528E"/>
    <w:rsid w:val="00867635"/>
    <w:rsid w:val="00867D0B"/>
    <w:rsid w:val="00867F46"/>
    <w:rsid w:val="00870B46"/>
    <w:rsid w:val="0087195E"/>
    <w:rsid w:val="00872955"/>
    <w:rsid w:val="00873320"/>
    <w:rsid w:val="00874665"/>
    <w:rsid w:val="008765A4"/>
    <w:rsid w:val="008768CA"/>
    <w:rsid w:val="00877180"/>
    <w:rsid w:val="008773D4"/>
    <w:rsid w:val="00877EF9"/>
    <w:rsid w:val="00880559"/>
    <w:rsid w:val="00880FF7"/>
    <w:rsid w:val="008811ED"/>
    <w:rsid w:val="00881CEB"/>
    <w:rsid w:val="00881E51"/>
    <w:rsid w:val="00882AE0"/>
    <w:rsid w:val="00882C69"/>
    <w:rsid w:val="00884F4E"/>
    <w:rsid w:val="00886422"/>
    <w:rsid w:val="00887C52"/>
    <w:rsid w:val="008916F0"/>
    <w:rsid w:val="00892B1C"/>
    <w:rsid w:val="00893663"/>
    <w:rsid w:val="00894069"/>
    <w:rsid w:val="00895302"/>
    <w:rsid w:val="00895406"/>
    <w:rsid w:val="008A07BA"/>
    <w:rsid w:val="008A15D5"/>
    <w:rsid w:val="008A203C"/>
    <w:rsid w:val="008A27FC"/>
    <w:rsid w:val="008A2D12"/>
    <w:rsid w:val="008A4B3B"/>
    <w:rsid w:val="008B0676"/>
    <w:rsid w:val="008B0B57"/>
    <w:rsid w:val="008B192A"/>
    <w:rsid w:val="008B44F1"/>
    <w:rsid w:val="008B5306"/>
    <w:rsid w:val="008B58FB"/>
    <w:rsid w:val="008B6229"/>
    <w:rsid w:val="008B63D7"/>
    <w:rsid w:val="008B681A"/>
    <w:rsid w:val="008B6BD2"/>
    <w:rsid w:val="008C0E06"/>
    <w:rsid w:val="008C1A63"/>
    <w:rsid w:val="008C20F7"/>
    <w:rsid w:val="008C35C7"/>
    <w:rsid w:val="008C3998"/>
    <w:rsid w:val="008C3BFE"/>
    <w:rsid w:val="008C3F92"/>
    <w:rsid w:val="008C42B8"/>
    <w:rsid w:val="008C7888"/>
    <w:rsid w:val="008D0069"/>
    <w:rsid w:val="008D039A"/>
    <w:rsid w:val="008D05CE"/>
    <w:rsid w:val="008D0839"/>
    <w:rsid w:val="008D1CD5"/>
    <w:rsid w:val="008D2258"/>
    <w:rsid w:val="008D467A"/>
    <w:rsid w:val="008E131E"/>
    <w:rsid w:val="008E28DF"/>
    <w:rsid w:val="008E345E"/>
    <w:rsid w:val="008E3B19"/>
    <w:rsid w:val="008E412B"/>
    <w:rsid w:val="008F1491"/>
    <w:rsid w:val="008F192E"/>
    <w:rsid w:val="008F2039"/>
    <w:rsid w:val="008F2BF7"/>
    <w:rsid w:val="008F2D01"/>
    <w:rsid w:val="008F2E9A"/>
    <w:rsid w:val="008F5153"/>
    <w:rsid w:val="008F595B"/>
    <w:rsid w:val="00901335"/>
    <w:rsid w:val="0090187C"/>
    <w:rsid w:val="009024E8"/>
    <w:rsid w:val="0090271F"/>
    <w:rsid w:val="00902DB9"/>
    <w:rsid w:val="0090466A"/>
    <w:rsid w:val="009062D3"/>
    <w:rsid w:val="00907DD2"/>
    <w:rsid w:val="009117E5"/>
    <w:rsid w:val="00911A3A"/>
    <w:rsid w:val="00911DEA"/>
    <w:rsid w:val="009122BF"/>
    <w:rsid w:val="00912CD4"/>
    <w:rsid w:val="00913267"/>
    <w:rsid w:val="009136CD"/>
    <w:rsid w:val="00917ABE"/>
    <w:rsid w:val="0092024A"/>
    <w:rsid w:val="00921F58"/>
    <w:rsid w:val="00922DC1"/>
    <w:rsid w:val="0092322B"/>
    <w:rsid w:val="00923CF4"/>
    <w:rsid w:val="00924D2C"/>
    <w:rsid w:val="009252BA"/>
    <w:rsid w:val="0092657D"/>
    <w:rsid w:val="00931360"/>
    <w:rsid w:val="00931AF4"/>
    <w:rsid w:val="00933F83"/>
    <w:rsid w:val="00936071"/>
    <w:rsid w:val="00940212"/>
    <w:rsid w:val="0094197F"/>
    <w:rsid w:val="00942E6A"/>
    <w:rsid w:val="00942EC2"/>
    <w:rsid w:val="00945B30"/>
    <w:rsid w:val="0094798C"/>
    <w:rsid w:val="00950C39"/>
    <w:rsid w:val="00952A0E"/>
    <w:rsid w:val="0095306B"/>
    <w:rsid w:val="0095382B"/>
    <w:rsid w:val="009540CA"/>
    <w:rsid w:val="00955470"/>
    <w:rsid w:val="00956A9D"/>
    <w:rsid w:val="00957D2B"/>
    <w:rsid w:val="00957E6F"/>
    <w:rsid w:val="00961B32"/>
    <w:rsid w:val="00962174"/>
    <w:rsid w:val="0096246C"/>
    <w:rsid w:val="0096294B"/>
    <w:rsid w:val="0096408F"/>
    <w:rsid w:val="00964344"/>
    <w:rsid w:val="009648F8"/>
    <w:rsid w:val="009656AD"/>
    <w:rsid w:val="009658F8"/>
    <w:rsid w:val="009709BE"/>
    <w:rsid w:val="00970DB3"/>
    <w:rsid w:val="00971212"/>
    <w:rsid w:val="009738F6"/>
    <w:rsid w:val="00974940"/>
    <w:rsid w:val="00974B05"/>
    <w:rsid w:val="00974BB0"/>
    <w:rsid w:val="00976C03"/>
    <w:rsid w:val="0097702E"/>
    <w:rsid w:val="009777CF"/>
    <w:rsid w:val="00977921"/>
    <w:rsid w:val="0098205E"/>
    <w:rsid w:val="00982EBC"/>
    <w:rsid w:val="00983387"/>
    <w:rsid w:val="00983F29"/>
    <w:rsid w:val="00984778"/>
    <w:rsid w:val="00984CEB"/>
    <w:rsid w:val="009851DF"/>
    <w:rsid w:val="00985778"/>
    <w:rsid w:val="009859BF"/>
    <w:rsid w:val="009871BA"/>
    <w:rsid w:val="009877F1"/>
    <w:rsid w:val="00990913"/>
    <w:rsid w:val="00991EA8"/>
    <w:rsid w:val="00992D3A"/>
    <w:rsid w:val="00993C96"/>
    <w:rsid w:val="00993EBD"/>
    <w:rsid w:val="00994003"/>
    <w:rsid w:val="009951D6"/>
    <w:rsid w:val="00995433"/>
    <w:rsid w:val="00995C57"/>
    <w:rsid w:val="00996146"/>
    <w:rsid w:val="009A0AF3"/>
    <w:rsid w:val="009A1A7C"/>
    <w:rsid w:val="009A1E95"/>
    <w:rsid w:val="009A36A2"/>
    <w:rsid w:val="009A443C"/>
    <w:rsid w:val="009A50C5"/>
    <w:rsid w:val="009A560E"/>
    <w:rsid w:val="009A7362"/>
    <w:rsid w:val="009A7D57"/>
    <w:rsid w:val="009A7F1A"/>
    <w:rsid w:val="009B000F"/>
    <w:rsid w:val="009B07CD"/>
    <w:rsid w:val="009B113E"/>
    <w:rsid w:val="009B16DE"/>
    <w:rsid w:val="009B1D41"/>
    <w:rsid w:val="009B2074"/>
    <w:rsid w:val="009B5F69"/>
    <w:rsid w:val="009B5FDC"/>
    <w:rsid w:val="009B6E5C"/>
    <w:rsid w:val="009B70A3"/>
    <w:rsid w:val="009B73A2"/>
    <w:rsid w:val="009C19E9"/>
    <w:rsid w:val="009C2148"/>
    <w:rsid w:val="009C2762"/>
    <w:rsid w:val="009C427D"/>
    <w:rsid w:val="009C4B6F"/>
    <w:rsid w:val="009D0363"/>
    <w:rsid w:val="009D0CD3"/>
    <w:rsid w:val="009D13CA"/>
    <w:rsid w:val="009D2DA6"/>
    <w:rsid w:val="009D3714"/>
    <w:rsid w:val="009D4FAF"/>
    <w:rsid w:val="009D5E68"/>
    <w:rsid w:val="009D5E99"/>
    <w:rsid w:val="009D63AB"/>
    <w:rsid w:val="009D7755"/>
    <w:rsid w:val="009E02F3"/>
    <w:rsid w:val="009E079A"/>
    <w:rsid w:val="009E187F"/>
    <w:rsid w:val="009E1A17"/>
    <w:rsid w:val="009E2AA6"/>
    <w:rsid w:val="009E3C02"/>
    <w:rsid w:val="009E3D1A"/>
    <w:rsid w:val="009E44ED"/>
    <w:rsid w:val="009E747C"/>
    <w:rsid w:val="009E79BE"/>
    <w:rsid w:val="009F07C1"/>
    <w:rsid w:val="009F10CA"/>
    <w:rsid w:val="009F1F82"/>
    <w:rsid w:val="009F2F08"/>
    <w:rsid w:val="009F4BBB"/>
    <w:rsid w:val="009F4C6A"/>
    <w:rsid w:val="009F7E84"/>
    <w:rsid w:val="00A0150D"/>
    <w:rsid w:val="00A03B42"/>
    <w:rsid w:val="00A05DE2"/>
    <w:rsid w:val="00A067FE"/>
    <w:rsid w:val="00A069FE"/>
    <w:rsid w:val="00A07269"/>
    <w:rsid w:val="00A10F02"/>
    <w:rsid w:val="00A11888"/>
    <w:rsid w:val="00A13112"/>
    <w:rsid w:val="00A14E25"/>
    <w:rsid w:val="00A15FB2"/>
    <w:rsid w:val="00A1670F"/>
    <w:rsid w:val="00A204CA"/>
    <w:rsid w:val="00A207D2"/>
    <w:rsid w:val="00A20CA0"/>
    <w:rsid w:val="00A215F6"/>
    <w:rsid w:val="00A23966"/>
    <w:rsid w:val="00A23AC0"/>
    <w:rsid w:val="00A242F5"/>
    <w:rsid w:val="00A24741"/>
    <w:rsid w:val="00A25A22"/>
    <w:rsid w:val="00A26593"/>
    <w:rsid w:val="00A300A0"/>
    <w:rsid w:val="00A30E3E"/>
    <w:rsid w:val="00A31278"/>
    <w:rsid w:val="00A31AB2"/>
    <w:rsid w:val="00A31D17"/>
    <w:rsid w:val="00A32493"/>
    <w:rsid w:val="00A32E13"/>
    <w:rsid w:val="00A34086"/>
    <w:rsid w:val="00A3543D"/>
    <w:rsid w:val="00A35830"/>
    <w:rsid w:val="00A36439"/>
    <w:rsid w:val="00A41503"/>
    <w:rsid w:val="00A423AE"/>
    <w:rsid w:val="00A43919"/>
    <w:rsid w:val="00A43A2E"/>
    <w:rsid w:val="00A44AE9"/>
    <w:rsid w:val="00A45665"/>
    <w:rsid w:val="00A5155E"/>
    <w:rsid w:val="00A516F2"/>
    <w:rsid w:val="00A52986"/>
    <w:rsid w:val="00A52CC6"/>
    <w:rsid w:val="00A53374"/>
    <w:rsid w:val="00A53724"/>
    <w:rsid w:val="00A540D2"/>
    <w:rsid w:val="00A54875"/>
    <w:rsid w:val="00A55549"/>
    <w:rsid w:val="00A566A2"/>
    <w:rsid w:val="00A60A82"/>
    <w:rsid w:val="00A612CF"/>
    <w:rsid w:val="00A62BFC"/>
    <w:rsid w:val="00A6496B"/>
    <w:rsid w:val="00A65425"/>
    <w:rsid w:val="00A65C1F"/>
    <w:rsid w:val="00A66990"/>
    <w:rsid w:val="00A71855"/>
    <w:rsid w:val="00A718DA"/>
    <w:rsid w:val="00A7247E"/>
    <w:rsid w:val="00A73886"/>
    <w:rsid w:val="00A743AC"/>
    <w:rsid w:val="00A7467C"/>
    <w:rsid w:val="00A74826"/>
    <w:rsid w:val="00A74C06"/>
    <w:rsid w:val="00A74F0F"/>
    <w:rsid w:val="00A7526F"/>
    <w:rsid w:val="00A75305"/>
    <w:rsid w:val="00A753E1"/>
    <w:rsid w:val="00A77F59"/>
    <w:rsid w:val="00A80334"/>
    <w:rsid w:val="00A80AEF"/>
    <w:rsid w:val="00A82346"/>
    <w:rsid w:val="00A825BF"/>
    <w:rsid w:val="00A845B8"/>
    <w:rsid w:val="00A85BB3"/>
    <w:rsid w:val="00A87209"/>
    <w:rsid w:val="00A87977"/>
    <w:rsid w:val="00A954D8"/>
    <w:rsid w:val="00A9671C"/>
    <w:rsid w:val="00A96FA0"/>
    <w:rsid w:val="00A9769E"/>
    <w:rsid w:val="00A97749"/>
    <w:rsid w:val="00AA1553"/>
    <w:rsid w:val="00AA423E"/>
    <w:rsid w:val="00AA4494"/>
    <w:rsid w:val="00AA57EE"/>
    <w:rsid w:val="00AA7EC1"/>
    <w:rsid w:val="00AB0409"/>
    <w:rsid w:val="00AB0FA6"/>
    <w:rsid w:val="00AB1408"/>
    <w:rsid w:val="00AB163A"/>
    <w:rsid w:val="00AB17A0"/>
    <w:rsid w:val="00AB1A97"/>
    <w:rsid w:val="00AB1C2D"/>
    <w:rsid w:val="00AB2116"/>
    <w:rsid w:val="00AB27C6"/>
    <w:rsid w:val="00AB30C1"/>
    <w:rsid w:val="00AB461E"/>
    <w:rsid w:val="00AB4F3D"/>
    <w:rsid w:val="00AB504B"/>
    <w:rsid w:val="00AB5A5A"/>
    <w:rsid w:val="00AB71C6"/>
    <w:rsid w:val="00AB7EA2"/>
    <w:rsid w:val="00AC0234"/>
    <w:rsid w:val="00AC1E31"/>
    <w:rsid w:val="00AC26C2"/>
    <w:rsid w:val="00AC3E63"/>
    <w:rsid w:val="00AC4320"/>
    <w:rsid w:val="00AC53FE"/>
    <w:rsid w:val="00AD0C68"/>
    <w:rsid w:val="00AD0F1D"/>
    <w:rsid w:val="00AD2619"/>
    <w:rsid w:val="00AD5427"/>
    <w:rsid w:val="00AD5B72"/>
    <w:rsid w:val="00AD6DFC"/>
    <w:rsid w:val="00AD7EB7"/>
    <w:rsid w:val="00AE06A4"/>
    <w:rsid w:val="00AE095D"/>
    <w:rsid w:val="00AE1871"/>
    <w:rsid w:val="00AE26C0"/>
    <w:rsid w:val="00AE32B8"/>
    <w:rsid w:val="00AE35AC"/>
    <w:rsid w:val="00AE3C2F"/>
    <w:rsid w:val="00AE4A32"/>
    <w:rsid w:val="00AE5998"/>
    <w:rsid w:val="00AE59EB"/>
    <w:rsid w:val="00AE5A3F"/>
    <w:rsid w:val="00AE67B2"/>
    <w:rsid w:val="00AE7394"/>
    <w:rsid w:val="00AE7935"/>
    <w:rsid w:val="00AF15F9"/>
    <w:rsid w:val="00AF1C7D"/>
    <w:rsid w:val="00AF20A6"/>
    <w:rsid w:val="00AF25B2"/>
    <w:rsid w:val="00AF2778"/>
    <w:rsid w:val="00AF3563"/>
    <w:rsid w:val="00AF46CE"/>
    <w:rsid w:val="00AF6272"/>
    <w:rsid w:val="00B002EA"/>
    <w:rsid w:val="00B010E1"/>
    <w:rsid w:val="00B013E6"/>
    <w:rsid w:val="00B0205B"/>
    <w:rsid w:val="00B024E5"/>
    <w:rsid w:val="00B033FA"/>
    <w:rsid w:val="00B0343F"/>
    <w:rsid w:val="00B0429A"/>
    <w:rsid w:val="00B046A0"/>
    <w:rsid w:val="00B0648D"/>
    <w:rsid w:val="00B07AAA"/>
    <w:rsid w:val="00B07DC2"/>
    <w:rsid w:val="00B10754"/>
    <w:rsid w:val="00B1153A"/>
    <w:rsid w:val="00B11743"/>
    <w:rsid w:val="00B1192D"/>
    <w:rsid w:val="00B11CB0"/>
    <w:rsid w:val="00B12BDF"/>
    <w:rsid w:val="00B133ED"/>
    <w:rsid w:val="00B15449"/>
    <w:rsid w:val="00B154C9"/>
    <w:rsid w:val="00B15627"/>
    <w:rsid w:val="00B15ADA"/>
    <w:rsid w:val="00B15F4A"/>
    <w:rsid w:val="00B1608D"/>
    <w:rsid w:val="00B1608F"/>
    <w:rsid w:val="00B2397F"/>
    <w:rsid w:val="00B2470F"/>
    <w:rsid w:val="00B2755F"/>
    <w:rsid w:val="00B30ADA"/>
    <w:rsid w:val="00B3285A"/>
    <w:rsid w:val="00B331AE"/>
    <w:rsid w:val="00B359B7"/>
    <w:rsid w:val="00B36BDD"/>
    <w:rsid w:val="00B37690"/>
    <w:rsid w:val="00B40C67"/>
    <w:rsid w:val="00B42667"/>
    <w:rsid w:val="00B444B8"/>
    <w:rsid w:val="00B46F75"/>
    <w:rsid w:val="00B4746E"/>
    <w:rsid w:val="00B476BB"/>
    <w:rsid w:val="00B47CB2"/>
    <w:rsid w:val="00B47FD1"/>
    <w:rsid w:val="00B50AD8"/>
    <w:rsid w:val="00B516BB"/>
    <w:rsid w:val="00B51B0A"/>
    <w:rsid w:val="00B5205D"/>
    <w:rsid w:val="00B54665"/>
    <w:rsid w:val="00B548D7"/>
    <w:rsid w:val="00B61417"/>
    <w:rsid w:val="00B62989"/>
    <w:rsid w:val="00B62C38"/>
    <w:rsid w:val="00B633C3"/>
    <w:rsid w:val="00B63A3E"/>
    <w:rsid w:val="00B6406E"/>
    <w:rsid w:val="00B642B6"/>
    <w:rsid w:val="00B650FB"/>
    <w:rsid w:val="00B654A9"/>
    <w:rsid w:val="00B65E42"/>
    <w:rsid w:val="00B660A7"/>
    <w:rsid w:val="00B6646D"/>
    <w:rsid w:val="00B6737A"/>
    <w:rsid w:val="00B701A0"/>
    <w:rsid w:val="00B72CC9"/>
    <w:rsid w:val="00B73D0C"/>
    <w:rsid w:val="00B74842"/>
    <w:rsid w:val="00B74896"/>
    <w:rsid w:val="00B751DC"/>
    <w:rsid w:val="00B76F24"/>
    <w:rsid w:val="00B8019B"/>
    <w:rsid w:val="00B80D0C"/>
    <w:rsid w:val="00B82DD7"/>
    <w:rsid w:val="00B83486"/>
    <w:rsid w:val="00B83F9A"/>
    <w:rsid w:val="00B844A5"/>
    <w:rsid w:val="00B8480F"/>
    <w:rsid w:val="00B8493D"/>
    <w:rsid w:val="00B84B18"/>
    <w:rsid w:val="00B86A6B"/>
    <w:rsid w:val="00B8739B"/>
    <w:rsid w:val="00B912B1"/>
    <w:rsid w:val="00B931D9"/>
    <w:rsid w:val="00B95D11"/>
    <w:rsid w:val="00B96CCF"/>
    <w:rsid w:val="00B97181"/>
    <w:rsid w:val="00B97C71"/>
    <w:rsid w:val="00B97CBC"/>
    <w:rsid w:val="00B97CF4"/>
    <w:rsid w:val="00BA2ABC"/>
    <w:rsid w:val="00BA3230"/>
    <w:rsid w:val="00BA37B5"/>
    <w:rsid w:val="00BA3913"/>
    <w:rsid w:val="00BA601F"/>
    <w:rsid w:val="00BA62EC"/>
    <w:rsid w:val="00BA6B3D"/>
    <w:rsid w:val="00BA7DC7"/>
    <w:rsid w:val="00BA7FDD"/>
    <w:rsid w:val="00BB1117"/>
    <w:rsid w:val="00BB1993"/>
    <w:rsid w:val="00BB1D64"/>
    <w:rsid w:val="00BB414D"/>
    <w:rsid w:val="00BB43AC"/>
    <w:rsid w:val="00BB4C0C"/>
    <w:rsid w:val="00BB5472"/>
    <w:rsid w:val="00BB5E22"/>
    <w:rsid w:val="00BC02B4"/>
    <w:rsid w:val="00BC136A"/>
    <w:rsid w:val="00BC175D"/>
    <w:rsid w:val="00BC1BBC"/>
    <w:rsid w:val="00BC1C99"/>
    <w:rsid w:val="00BC1E2C"/>
    <w:rsid w:val="00BC2D6C"/>
    <w:rsid w:val="00BC3A5F"/>
    <w:rsid w:val="00BC41B5"/>
    <w:rsid w:val="00BC5A4D"/>
    <w:rsid w:val="00BC7783"/>
    <w:rsid w:val="00BD06D1"/>
    <w:rsid w:val="00BD091C"/>
    <w:rsid w:val="00BD1631"/>
    <w:rsid w:val="00BD31D3"/>
    <w:rsid w:val="00BD55FC"/>
    <w:rsid w:val="00BD6273"/>
    <w:rsid w:val="00BD67B1"/>
    <w:rsid w:val="00BE1D51"/>
    <w:rsid w:val="00BE3836"/>
    <w:rsid w:val="00BE42BF"/>
    <w:rsid w:val="00BE5261"/>
    <w:rsid w:val="00BE664B"/>
    <w:rsid w:val="00BE7500"/>
    <w:rsid w:val="00BE7B3F"/>
    <w:rsid w:val="00BF4416"/>
    <w:rsid w:val="00BF449E"/>
    <w:rsid w:val="00BF46D7"/>
    <w:rsid w:val="00BF5561"/>
    <w:rsid w:val="00BF630D"/>
    <w:rsid w:val="00BF6EB6"/>
    <w:rsid w:val="00BF7DBE"/>
    <w:rsid w:val="00C017F5"/>
    <w:rsid w:val="00C03D2D"/>
    <w:rsid w:val="00C042E6"/>
    <w:rsid w:val="00C048ED"/>
    <w:rsid w:val="00C07B22"/>
    <w:rsid w:val="00C07D96"/>
    <w:rsid w:val="00C10DF1"/>
    <w:rsid w:val="00C11801"/>
    <w:rsid w:val="00C12B51"/>
    <w:rsid w:val="00C13DC1"/>
    <w:rsid w:val="00C15264"/>
    <w:rsid w:val="00C15795"/>
    <w:rsid w:val="00C161AD"/>
    <w:rsid w:val="00C16357"/>
    <w:rsid w:val="00C164EF"/>
    <w:rsid w:val="00C17498"/>
    <w:rsid w:val="00C17978"/>
    <w:rsid w:val="00C2032B"/>
    <w:rsid w:val="00C208E2"/>
    <w:rsid w:val="00C20E9C"/>
    <w:rsid w:val="00C230AE"/>
    <w:rsid w:val="00C235C7"/>
    <w:rsid w:val="00C23FA7"/>
    <w:rsid w:val="00C24650"/>
    <w:rsid w:val="00C2597A"/>
    <w:rsid w:val="00C25AAF"/>
    <w:rsid w:val="00C269A3"/>
    <w:rsid w:val="00C27752"/>
    <w:rsid w:val="00C27B36"/>
    <w:rsid w:val="00C31C47"/>
    <w:rsid w:val="00C32347"/>
    <w:rsid w:val="00C33079"/>
    <w:rsid w:val="00C330DF"/>
    <w:rsid w:val="00C333E9"/>
    <w:rsid w:val="00C3438B"/>
    <w:rsid w:val="00C346B5"/>
    <w:rsid w:val="00C34F52"/>
    <w:rsid w:val="00C354F8"/>
    <w:rsid w:val="00C35E00"/>
    <w:rsid w:val="00C37FDE"/>
    <w:rsid w:val="00C4025B"/>
    <w:rsid w:val="00C41500"/>
    <w:rsid w:val="00C42782"/>
    <w:rsid w:val="00C43926"/>
    <w:rsid w:val="00C4443E"/>
    <w:rsid w:val="00C4610A"/>
    <w:rsid w:val="00C465BE"/>
    <w:rsid w:val="00C47A66"/>
    <w:rsid w:val="00C47D2D"/>
    <w:rsid w:val="00C47F3D"/>
    <w:rsid w:val="00C51D27"/>
    <w:rsid w:val="00C51FBD"/>
    <w:rsid w:val="00C52288"/>
    <w:rsid w:val="00C54E61"/>
    <w:rsid w:val="00C54EE4"/>
    <w:rsid w:val="00C556FB"/>
    <w:rsid w:val="00C614CA"/>
    <w:rsid w:val="00C614FA"/>
    <w:rsid w:val="00C62547"/>
    <w:rsid w:val="00C6309C"/>
    <w:rsid w:val="00C63220"/>
    <w:rsid w:val="00C6391F"/>
    <w:rsid w:val="00C64E2F"/>
    <w:rsid w:val="00C64F82"/>
    <w:rsid w:val="00C65F6D"/>
    <w:rsid w:val="00C65FAE"/>
    <w:rsid w:val="00C67E50"/>
    <w:rsid w:val="00C7087A"/>
    <w:rsid w:val="00C709E8"/>
    <w:rsid w:val="00C72837"/>
    <w:rsid w:val="00C748E5"/>
    <w:rsid w:val="00C74A7B"/>
    <w:rsid w:val="00C768BB"/>
    <w:rsid w:val="00C773BD"/>
    <w:rsid w:val="00C80E22"/>
    <w:rsid w:val="00C81361"/>
    <w:rsid w:val="00C8235D"/>
    <w:rsid w:val="00C8253A"/>
    <w:rsid w:val="00C8368A"/>
    <w:rsid w:val="00C83A13"/>
    <w:rsid w:val="00C844E3"/>
    <w:rsid w:val="00C9022A"/>
    <w:rsid w:val="00C903F3"/>
    <w:rsid w:val="00C9068C"/>
    <w:rsid w:val="00C91051"/>
    <w:rsid w:val="00C91F6D"/>
    <w:rsid w:val="00C9285D"/>
    <w:rsid w:val="00C92967"/>
    <w:rsid w:val="00C9470E"/>
    <w:rsid w:val="00C9499A"/>
    <w:rsid w:val="00C97DD9"/>
    <w:rsid w:val="00CA061E"/>
    <w:rsid w:val="00CA0C6F"/>
    <w:rsid w:val="00CA0CC9"/>
    <w:rsid w:val="00CA160C"/>
    <w:rsid w:val="00CA3D0C"/>
    <w:rsid w:val="00CA4CC4"/>
    <w:rsid w:val="00CA55A2"/>
    <w:rsid w:val="00CA6073"/>
    <w:rsid w:val="00CA60FE"/>
    <w:rsid w:val="00CA654B"/>
    <w:rsid w:val="00CA742A"/>
    <w:rsid w:val="00CA7FB5"/>
    <w:rsid w:val="00CB0611"/>
    <w:rsid w:val="00CB1831"/>
    <w:rsid w:val="00CB192D"/>
    <w:rsid w:val="00CB20EE"/>
    <w:rsid w:val="00CB24EA"/>
    <w:rsid w:val="00CB474B"/>
    <w:rsid w:val="00CC05BA"/>
    <w:rsid w:val="00CC365E"/>
    <w:rsid w:val="00CC49EB"/>
    <w:rsid w:val="00CD0243"/>
    <w:rsid w:val="00CD0FA0"/>
    <w:rsid w:val="00CD1CFE"/>
    <w:rsid w:val="00CD3E58"/>
    <w:rsid w:val="00CD4A61"/>
    <w:rsid w:val="00CD4C7B"/>
    <w:rsid w:val="00CD6310"/>
    <w:rsid w:val="00CD6435"/>
    <w:rsid w:val="00CE054B"/>
    <w:rsid w:val="00CE1698"/>
    <w:rsid w:val="00CE3213"/>
    <w:rsid w:val="00CE3BD1"/>
    <w:rsid w:val="00CE3E5A"/>
    <w:rsid w:val="00CE44E7"/>
    <w:rsid w:val="00CE476C"/>
    <w:rsid w:val="00CE6979"/>
    <w:rsid w:val="00CF07F5"/>
    <w:rsid w:val="00CF2C9F"/>
    <w:rsid w:val="00CF419F"/>
    <w:rsid w:val="00CF5B76"/>
    <w:rsid w:val="00CF6F95"/>
    <w:rsid w:val="00CF77AE"/>
    <w:rsid w:val="00D00174"/>
    <w:rsid w:val="00D04103"/>
    <w:rsid w:val="00D048E7"/>
    <w:rsid w:val="00D05C9E"/>
    <w:rsid w:val="00D10543"/>
    <w:rsid w:val="00D133BA"/>
    <w:rsid w:val="00D13DB0"/>
    <w:rsid w:val="00D17528"/>
    <w:rsid w:val="00D20104"/>
    <w:rsid w:val="00D20E7D"/>
    <w:rsid w:val="00D22798"/>
    <w:rsid w:val="00D23786"/>
    <w:rsid w:val="00D247B5"/>
    <w:rsid w:val="00D2687C"/>
    <w:rsid w:val="00D269D7"/>
    <w:rsid w:val="00D26AA2"/>
    <w:rsid w:val="00D27E3D"/>
    <w:rsid w:val="00D3258F"/>
    <w:rsid w:val="00D33118"/>
    <w:rsid w:val="00D34B1E"/>
    <w:rsid w:val="00D402F5"/>
    <w:rsid w:val="00D4077A"/>
    <w:rsid w:val="00D4120E"/>
    <w:rsid w:val="00D41585"/>
    <w:rsid w:val="00D42844"/>
    <w:rsid w:val="00D43109"/>
    <w:rsid w:val="00D43EBA"/>
    <w:rsid w:val="00D44328"/>
    <w:rsid w:val="00D450E9"/>
    <w:rsid w:val="00D50FAB"/>
    <w:rsid w:val="00D51FB4"/>
    <w:rsid w:val="00D543B4"/>
    <w:rsid w:val="00D548D7"/>
    <w:rsid w:val="00D54EF9"/>
    <w:rsid w:val="00D5646F"/>
    <w:rsid w:val="00D56E13"/>
    <w:rsid w:val="00D57B51"/>
    <w:rsid w:val="00D62E82"/>
    <w:rsid w:val="00D63BB4"/>
    <w:rsid w:val="00D64A86"/>
    <w:rsid w:val="00D64B2D"/>
    <w:rsid w:val="00D66F34"/>
    <w:rsid w:val="00D679C7"/>
    <w:rsid w:val="00D72B17"/>
    <w:rsid w:val="00D738D6"/>
    <w:rsid w:val="00D742F4"/>
    <w:rsid w:val="00D75638"/>
    <w:rsid w:val="00D76CCE"/>
    <w:rsid w:val="00D80795"/>
    <w:rsid w:val="00D8089E"/>
    <w:rsid w:val="00D80F5E"/>
    <w:rsid w:val="00D825EB"/>
    <w:rsid w:val="00D8292C"/>
    <w:rsid w:val="00D840F9"/>
    <w:rsid w:val="00D8694E"/>
    <w:rsid w:val="00D870B2"/>
    <w:rsid w:val="00D87A08"/>
    <w:rsid w:val="00D87E00"/>
    <w:rsid w:val="00D90B96"/>
    <w:rsid w:val="00D9134D"/>
    <w:rsid w:val="00D91BCA"/>
    <w:rsid w:val="00D95AF8"/>
    <w:rsid w:val="00D95F4A"/>
    <w:rsid w:val="00D96D11"/>
    <w:rsid w:val="00DA0346"/>
    <w:rsid w:val="00DA046B"/>
    <w:rsid w:val="00DA0867"/>
    <w:rsid w:val="00DA1584"/>
    <w:rsid w:val="00DA1E58"/>
    <w:rsid w:val="00DA2930"/>
    <w:rsid w:val="00DA3841"/>
    <w:rsid w:val="00DA4533"/>
    <w:rsid w:val="00DA5616"/>
    <w:rsid w:val="00DA5CBB"/>
    <w:rsid w:val="00DA5F98"/>
    <w:rsid w:val="00DA7A03"/>
    <w:rsid w:val="00DB033E"/>
    <w:rsid w:val="00DB1818"/>
    <w:rsid w:val="00DB276F"/>
    <w:rsid w:val="00DB2B5D"/>
    <w:rsid w:val="00DB4BA8"/>
    <w:rsid w:val="00DB6CA9"/>
    <w:rsid w:val="00DB6E8D"/>
    <w:rsid w:val="00DB7217"/>
    <w:rsid w:val="00DB72F8"/>
    <w:rsid w:val="00DC0332"/>
    <w:rsid w:val="00DC17FD"/>
    <w:rsid w:val="00DC309B"/>
    <w:rsid w:val="00DC41E9"/>
    <w:rsid w:val="00DC4DA2"/>
    <w:rsid w:val="00DC50B4"/>
    <w:rsid w:val="00DC5F65"/>
    <w:rsid w:val="00DC615A"/>
    <w:rsid w:val="00DC7854"/>
    <w:rsid w:val="00DD06F0"/>
    <w:rsid w:val="00DD102D"/>
    <w:rsid w:val="00DD12FD"/>
    <w:rsid w:val="00DD1D88"/>
    <w:rsid w:val="00DD36F4"/>
    <w:rsid w:val="00DD43BA"/>
    <w:rsid w:val="00DD70FA"/>
    <w:rsid w:val="00DD722F"/>
    <w:rsid w:val="00DD7DCC"/>
    <w:rsid w:val="00DE0D91"/>
    <w:rsid w:val="00DE17D1"/>
    <w:rsid w:val="00DE2CFC"/>
    <w:rsid w:val="00DE44B0"/>
    <w:rsid w:val="00DE4A98"/>
    <w:rsid w:val="00DE56A5"/>
    <w:rsid w:val="00DE63F7"/>
    <w:rsid w:val="00DE6DD1"/>
    <w:rsid w:val="00DF0433"/>
    <w:rsid w:val="00DF08B7"/>
    <w:rsid w:val="00DF2B7B"/>
    <w:rsid w:val="00DF5B0C"/>
    <w:rsid w:val="00DF5CFB"/>
    <w:rsid w:val="00E00CB1"/>
    <w:rsid w:val="00E01445"/>
    <w:rsid w:val="00E02F6A"/>
    <w:rsid w:val="00E03198"/>
    <w:rsid w:val="00E03A46"/>
    <w:rsid w:val="00E03F18"/>
    <w:rsid w:val="00E0415B"/>
    <w:rsid w:val="00E06135"/>
    <w:rsid w:val="00E062E3"/>
    <w:rsid w:val="00E074C7"/>
    <w:rsid w:val="00E113C0"/>
    <w:rsid w:val="00E11CC3"/>
    <w:rsid w:val="00E12543"/>
    <w:rsid w:val="00E12C7B"/>
    <w:rsid w:val="00E1376C"/>
    <w:rsid w:val="00E157BC"/>
    <w:rsid w:val="00E203E1"/>
    <w:rsid w:val="00E22C95"/>
    <w:rsid w:val="00E23537"/>
    <w:rsid w:val="00E23ADB"/>
    <w:rsid w:val="00E25BEF"/>
    <w:rsid w:val="00E25C19"/>
    <w:rsid w:val="00E307FC"/>
    <w:rsid w:val="00E309D3"/>
    <w:rsid w:val="00E313B9"/>
    <w:rsid w:val="00E31932"/>
    <w:rsid w:val="00E31E89"/>
    <w:rsid w:val="00E32798"/>
    <w:rsid w:val="00E33147"/>
    <w:rsid w:val="00E3345D"/>
    <w:rsid w:val="00E33DDE"/>
    <w:rsid w:val="00E34168"/>
    <w:rsid w:val="00E35793"/>
    <w:rsid w:val="00E36407"/>
    <w:rsid w:val="00E4026E"/>
    <w:rsid w:val="00E40E41"/>
    <w:rsid w:val="00E4149A"/>
    <w:rsid w:val="00E4271E"/>
    <w:rsid w:val="00E42D93"/>
    <w:rsid w:val="00E430E0"/>
    <w:rsid w:val="00E448A1"/>
    <w:rsid w:val="00E4673B"/>
    <w:rsid w:val="00E50281"/>
    <w:rsid w:val="00E50F6F"/>
    <w:rsid w:val="00E51DC4"/>
    <w:rsid w:val="00E539D7"/>
    <w:rsid w:val="00E54361"/>
    <w:rsid w:val="00E546AB"/>
    <w:rsid w:val="00E56EEF"/>
    <w:rsid w:val="00E57312"/>
    <w:rsid w:val="00E60CAF"/>
    <w:rsid w:val="00E61633"/>
    <w:rsid w:val="00E61B39"/>
    <w:rsid w:val="00E62835"/>
    <w:rsid w:val="00E63923"/>
    <w:rsid w:val="00E64523"/>
    <w:rsid w:val="00E6528D"/>
    <w:rsid w:val="00E6683D"/>
    <w:rsid w:val="00E66B0B"/>
    <w:rsid w:val="00E7041F"/>
    <w:rsid w:val="00E70A06"/>
    <w:rsid w:val="00E73610"/>
    <w:rsid w:val="00E73923"/>
    <w:rsid w:val="00E751E7"/>
    <w:rsid w:val="00E76317"/>
    <w:rsid w:val="00E76946"/>
    <w:rsid w:val="00E769AC"/>
    <w:rsid w:val="00E76F26"/>
    <w:rsid w:val="00E77645"/>
    <w:rsid w:val="00E77AE3"/>
    <w:rsid w:val="00E77E21"/>
    <w:rsid w:val="00E810BF"/>
    <w:rsid w:val="00E83697"/>
    <w:rsid w:val="00E83810"/>
    <w:rsid w:val="00E85250"/>
    <w:rsid w:val="00E854D4"/>
    <w:rsid w:val="00E854EE"/>
    <w:rsid w:val="00E858CD"/>
    <w:rsid w:val="00E870A0"/>
    <w:rsid w:val="00E91487"/>
    <w:rsid w:val="00E91DDC"/>
    <w:rsid w:val="00E925C9"/>
    <w:rsid w:val="00E9444B"/>
    <w:rsid w:val="00E94C85"/>
    <w:rsid w:val="00E96358"/>
    <w:rsid w:val="00EA0AAF"/>
    <w:rsid w:val="00EA1745"/>
    <w:rsid w:val="00EA1DC3"/>
    <w:rsid w:val="00EA1ED6"/>
    <w:rsid w:val="00EA6CB4"/>
    <w:rsid w:val="00EB28EE"/>
    <w:rsid w:val="00EB2AF5"/>
    <w:rsid w:val="00EB4566"/>
    <w:rsid w:val="00EB4E5D"/>
    <w:rsid w:val="00EB564C"/>
    <w:rsid w:val="00EB7699"/>
    <w:rsid w:val="00EC0A52"/>
    <w:rsid w:val="00EC39EB"/>
    <w:rsid w:val="00EC4068"/>
    <w:rsid w:val="00EC44C4"/>
    <w:rsid w:val="00EC457E"/>
    <w:rsid w:val="00EC464F"/>
    <w:rsid w:val="00EC4A25"/>
    <w:rsid w:val="00EC5873"/>
    <w:rsid w:val="00EC5DC4"/>
    <w:rsid w:val="00EC6A06"/>
    <w:rsid w:val="00EC717A"/>
    <w:rsid w:val="00ED09BF"/>
    <w:rsid w:val="00ED128B"/>
    <w:rsid w:val="00ED14FF"/>
    <w:rsid w:val="00ED1D93"/>
    <w:rsid w:val="00ED20B1"/>
    <w:rsid w:val="00ED43A5"/>
    <w:rsid w:val="00ED6113"/>
    <w:rsid w:val="00EE13CF"/>
    <w:rsid w:val="00EE1512"/>
    <w:rsid w:val="00EE217F"/>
    <w:rsid w:val="00EE4120"/>
    <w:rsid w:val="00EE44AD"/>
    <w:rsid w:val="00EE4F4E"/>
    <w:rsid w:val="00EE7D61"/>
    <w:rsid w:val="00EF1E0A"/>
    <w:rsid w:val="00EF267F"/>
    <w:rsid w:val="00EF2F1F"/>
    <w:rsid w:val="00EF32AE"/>
    <w:rsid w:val="00EF4E32"/>
    <w:rsid w:val="00EF4F9C"/>
    <w:rsid w:val="00EF550E"/>
    <w:rsid w:val="00EF5ECE"/>
    <w:rsid w:val="00EF783B"/>
    <w:rsid w:val="00F025A2"/>
    <w:rsid w:val="00F04C08"/>
    <w:rsid w:val="00F04C45"/>
    <w:rsid w:val="00F054BA"/>
    <w:rsid w:val="00F05D71"/>
    <w:rsid w:val="00F06BBB"/>
    <w:rsid w:val="00F06F0B"/>
    <w:rsid w:val="00F07388"/>
    <w:rsid w:val="00F07FD6"/>
    <w:rsid w:val="00F11D6B"/>
    <w:rsid w:val="00F12B8B"/>
    <w:rsid w:val="00F139F4"/>
    <w:rsid w:val="00F17066"/>
    <w:rsid w:val="00F2026E"/>
    <w:rsid w:val="00F20B49"/>
    <w:rsid w:val="00F20C7B"/>
    <w:rsid w:val="00F2210A"/>
    <w:rsid w:val="00F24379"/>
    <w:rsid w:val="00F24ADE"/>
    <w:rsid w:val="00F2595D"/>
    <w:rsid w:val="00F2754C"/>
    <w:rsid w:val="00F311EE"/>
    <w:rsid w:val="00F31951"/>
    <w:rsid w:val="00F31CC8"/>
    <w:rsid w:val="00F32173"/>
    <w:rsid w:val="00F3250E"/>
    <w:rsid w:val="00F326D6"/>
    <w:rsid w:val="00F32EE5"/>
    <w:rsid w:val="00F37743"/>
    <w:rsid w:val="00F40310"/>
    <w:rsid w:val="00F40A48"/>
    <w:rsid w:val="00F42732"/>
    <w:rsid w:val="00F42B86"/>
    <w:rsid w:val="00F4352F"/>
    <w:rsid w:val="00F44FCE"/>
    <w:rsid w:val="00F4537F"/>
    <w:rsid w:val="00F4563A"/>
    <w:rsid w:val="00F463C4"/>
    <w:rsid w:val="00F47078"/>
    <w:rsid w:val="00F4731F"/>
    <w:rsid w:val="00F47A88"/>
    <w:rsid w:val="00F52DBE"/>
    <w:rsid w:val="00F53AAD"/>
    <w:rsid w:val="00F5490A"/>
    <w:rsid w:val="00F54A3D"/>
    <w:rsid w:val="00F54F7D"/>
    <w:rsid w:val="00F57BF9"/>
    <w:rsid w:val="00F618EB"/>
    <w:rsid w:val="00F61CE2"/>
    <w:rsid w:val="00F62456"/>
    <w:rsid w:val="00F64C8F"/>
    <w:rsid w:val="00F653B8"/>
    <w:rsid w:val="00F655ED"/>
    <w:rsid w:val="00F66E5B"/>
    <w:rsid w:val="00F67BB8"/>
    <w:rsid w:val="00F705E6"/>
    <w:rsid w:val="00F70B51"/>
    <w:rsid w:val="00F71B89"/>
    <w:rsid w:val="00F7353C"/>
    <w:rsid w:val="00F75B5F"/>
    <w:rsid w:val="00F76050"/>
    <w:rsid w:val="00F76752"/>
    <w:rsid w:val="00F76F8F"/>
    <w:rsid w:val="00F777E4"/>
    <w:rsid w:val="00F80586"/>
    <w:rsid w:val="00F80C4B"/>
    <w:rsid w:val="00F80F72"/>
    <w:rsid w:val="00F81496"/>
    <w:rsid w:val="00F8151C"/>
    <w:rsid w:val="00F83135"/>
    <w:rsid w:val="00F84AD1"/>
    <w:rsid w:val="00F8529B"/>
    <w:rsid w:val="00F8570F"/>
    <w:rsid w:val="00F8639A"/>
    <w:rsid w:val="00F90F4F"/>
    <w:rsid w:val="00F941A4"/>
    <w:rsid w:val="00F97D6E"/>
    <w:rsid w:val="00FA0274"/>
    <w:rsid w:val="00FA0D44"/>
    <w:rsid w:val="00FA0E97"/>
    <w:rsid w:val="00FA1266"/>
    <w:rsid w:val="00FA1C5C"/>
    <w:rsid w:val="00FA2EA8"/>
    <w:rsid w:val="00FA4BA7"/>
    <w:rsid w:val="00FA61A7"/>
    <w:rsid w:val="00FA6B50"/>
    <w:rsid w:val="00FA7156"/>
    <w:rsid w:val="00FA760F"/>
    <w:rsid w:val="00FA7A0F"/>
    <w:rsid w:val="00FA7F35"/>
    <w:rsid w:val="00FB0844"/>
    <w:rsid w:val="00FB11CA"/>
    <w:rsid w:val="00FB133A"/>
    <w:rsid w:val="00FB16A0"/>
    <w:rsid w:val="00FB1ACE"/>
    <w:rsid w:val="00FB1FDF"/>
    <w:rsid w:val="00FB4507"/>
    <w:rsid w:val="00FB46CA"/>
    <w:rsid w:val="00FB600B"/>
    <w:rsid w:val="00FB69F2"/>
    <w:rsid w:val="00FB6F3C"/>
    <w:rsid w:val="00FB7156"/>
    <w:rsid w:val="00FC0B77"/>
    <w:rsid w:val="00FC1192"/>
    <w:rsid w:val="00FC11D2"/>
    <w:rsid w:val="00FC2E31"/>
    <w:rsid w:val="00FC36FF"/>
    <w:rsid w:val="00FC3B7C"/>
    <w:rsid w:val="00FC4043"/>
    <w:rsid w:val="00FC40D3"/>
    <w:rsid w:val="00FC5133"/>
    <w:rsid w:val="00FC5935"/>
    <w:rsid w:val="00FC77D8"/>
    <w:rsid w:val="00FC7953"/>
    <w:rsid w:val="00FD03E5"/>
    <w:rsid w:val="00FD1FA7"/>
    <w:rsid w:val="00FD2CBF"/>
    <w:rsid w:val="00FD4EDD"/>
    <w:rsid w:val="00FE0DB2"/>
    <w:rsid w:val="00FE1DEE"/>
    <w:rsid w:val="00FE2BAC"/>
    <w:rsid w:val="00FE33D3"/>
    <w:rsid w:val="00FE55FB"/>
    <w:rsid w:val="00FE5909"/>
    <w:rsid w:val="00FF05DE"/>
    <w:rsid w:val="00FF0BC3"/>
    <w:rsid w:val="00FF3826"/>
    <w:rsid w:val="00FF3C83"/>
    <w:rsid w:val="00FF4802"/>
    <w:rsid w:val="00FF4FF4"/>
    <w:rsid w:val="00FF5002"/>
    <w:rsid w:val="00FF5BED"/>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931D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4</Pages>
  <Words>1622</Words>
  <Characters>9246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10847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QC2</cp:lastModifiedBy>
  <cp:revision>2</cp:revision>
  <dcterms:created xsi:type="dcterms:W3CDTF">2023-04-06T14:44:00Z</dcterms:created>
  <dcterms:modified xsi:type="dcterms:W3CDTF">2023-04-06T14:44:00Z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